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54635E">
      <w:pPr>
        <w:pStyle w:val="8"/>
        <w:rPr>
          <w:sz w:val="40"/>
        </w:rPr>
      </w:pPr>
      <w:bookmarkStart w:id="0" w:name="_GoBack"/>
      <w:bookmarkEnd w:id="0"/>
      <w:r>
        <w:rPr>
          <w:sz w:val="40"/>
        </w:rPr>
        <w:t>互联</w:t>
      </w:r>
      <w:r>
        <w:rPr>
          <w:rFonts w:hint="eastAsia"/>
          <w:sz w:val="40"/>
        </w:rPr>
        <w:t>网专线</w:t>
      </w:r>
      <w:r>
        <w:rPr>
          <w:sz w:val="40"/>
        </w:rPr>
        <w:t>项目</w:t>
      </w:r>
    </w:p>
    <w:p w14:paraId="069411B7">
      <w:pPr>
        <w:pStyle w:val="3"/>
      </w:pPr>
      <w:r>
        <w:rPr>
          <w:rFonts w:hint="eastAsia"/>
        </w:rPr>
        <w:t>一</w:t>
      </w:r>
      <w:r>
        <w:t>、</w:t>
      </w:r>
      <w:r>
        <w:rPr>
          <w:rFonts w:hint="eastAsia"/>
        </w:rPr>
        <w:t>需求说明</w:t>
      </w:r>
    </w:p>
    <w:p w14:paraId="187294F0">
      <w:pPr>
        <w:spacing w:line="360" w:lineRule="auto"/>
        <w:ind w:firstLine="480" w:firstLineChars="200"/>
      </w:pPr>
      <w:r>
        <w:rPr>
          <w:rFonts w:ascii="Segoe UI" w:hAnsi="Segoe UI" w:cs="Segoe UI"/>
          <w:color w:val="0F1115"/>
          <w:shd w:val="clear" w:color="auto" w:fill="FFFFFF"/>
        </w:rPr>
        <w:t>为了保证医院各项业务的正常开展，我院互联网目前上线了POS缴费、文献查阅等业务。科研、教学和日常工作中存在大量国内资源访问需求，涉及邮件、学术交流、文献查阅、视频会议、数据传输等。为此，医院采用两条上下行对等的互联网专线，其中主线800M、备线450M，作为邮件、会议等业务的服务线路。</w:t>
      </w:r>
    </w:p>
    <w:p w14:paraId="63D68372">
      <w:pPr>
        <w:pStyle w:val="3"/>
      </w:pPr>
      <w:r>
        <w:rPr>
          <w:rFonts w:hint="eastAsia"/>
        </w:rPr>
        <w:t>二、技术</w:t>
      </w:r>
      <w:r>
        <w:t>要求</w:t>
      </w:r>
    </w:p>
    <w:p w14:paraId="377D97CA">
      <w:pPr>
        <w:pStyle w:val="4"/>
        <w:rPr>
          <w:sz w:val="28"/>
        </w:rPr>
      </w:pPr>
      <w:r>
        <w:rPr>
          <w:rFonts w:hint="eastAsia"/>
          <w:sz w:val="28"/>
        </w:rPr>
        <w:t>2</w:t>
      </w:r>
      <w:r>
        <w:rPr>
          <w:sz w:val="28"/>
        </w:rPr>
        <w:t>.1线路接入</w:t>
      </w:r>
    </w:p>
    <w:p w14:paraId="138CB7F4">
      <w:pPr>
        <w:pStyle w:val="13"/>
        <w:numPr>
          <w:ilvl w:val="0"/>
          <w:numId w:val="1"/>
        </w:numPr>
        <w:ind w:firstLineChars="0"/>
      </w:pPr>
      <w:r>
        <w:t>运营商应提供两条接入光缆，由不同</w:t>
      </w:r>
      <w:r>
        <w:rPr>
          <w:rFonts w:hint="eastAsia"/>
        </w:rPr>
        <w:t>节点</w:t>
      </w:r>
      <w:r>
        <w:t>不同路由接至我院指定机房</w:t>
      </w:r>
    </w:p>
    <w:p w14:paraId="6834DF05">
      <w:pPr>
        <w:pStyle w:val="13"/>
        <w:numPr>
          <w:ilvl w:val="0"/>
          <w:numId w:val="1"/>
        </w:numPr>
        <w:ind w:firstLineChars="0"/>
      </w:pPr>
      <w:r>
        <w:rPr>
          <w:rFonts w:hint="eastAsia"/>
        </w:rPr>
        <w:t>运营商提供网络设备，将两条接入光缆组成热备网络</w:t>
      </w:r>
    </w:p>
    <w:p w14:paraId="1E02C7BD">
      <w:pPr>
        <w:pStyle w:val="13"/>
        <w:numPr>
          <w:ilvl w:val="0"/>
          <w:numId w:val="1"/>
        </w:numPr>
        <w:ind w:firstLineChars="0"/>
      </w:pPr>
      <w:r>
        <w:rPr>
          <w:rFonts w:hint="eastAsia"/>
        </w:rPr>
        <w:t>两条专线上下行带宽分别为8</w:t>
      </w:r>
      <w:r>
        <w:t>00M</w:t>
      </w:r>
      <w:r>
        <w:rPr>
          <w:rFonts w:hint="eastAsia"/>
        </w:rPr>
        <w:t>和4</w:t>
      </w:r>
      <w:r>
        <w:t>50M</w:t>
      </w:r>
      <w:r>
        <w:rPr>
          <w:rFonts w:hint="eastAsia"/>
        </w:rPr>
        <w:t>，8</w:t>
      </w:r>
      <w:r>
        <w:t>00M</w:t>
      </w:r>
      <w:r>
        <w:rPr>
          <w:rFonts w:hint="eastAsia"/>
        </w:rPr>
        <w:t>专线公网</w:t>
      </w:r>
      <w:r>
        <w:t>IP</w:t>
      </w:r>
      <w:r>
        <w:rPr>
          <w:rFonts w:hint="eastAsia"/>
        </w:rPr>
        <w:t>v</w:t>
      </w:r>
      <w:r>
        <w:t>4</w:t>
      </w:r>
      <w:r>
        <w:rPr>
          <w:rFonts w:hint="eastAsia"/>
        </w:rPr>
        <w:t>数量不少于3</w:t>
      </w:r>
      <w:r>
        <w:t>2</w:t>
      </w:r>
      <w:r>
        <w:rPr>
          <w:rFonts w:hint="eastAsia"/>
        </w:rPr>
        <w:t>个，4</w:t>
      </w:r>
      <w:r>
        <w:t>50M</w:t>
      </w:r>
      <w:r>
        <w:rPr>
          <w:rFonts w:hint="eastAsia"/>
        </w:rPr>
        <w:t>专线公网I</w:t>
      </w:r>
      <w:r>
        <w:t>P</w:t>
      </w:r>
      <w:r>
        <w:rPr>
          <w:rFonts w:hint="eastAsia"/>
        </w:rPr>
        <w:t>v</w:t>
      </w:r>
      <w:r>
        <w:t>4</w:t>
      </w:r>
      <w:r>
        <w:rPr>
          <w:rFonts w:hint="eastAsia"/>
        </w:rPr>
        <w:t>数量不少于</w:t>
      </w:r>
      <w:r>
        <w:t>16</w:t>
      </w:r>
      <w:r>
        <w:rPr>
          <w:rFonts w:hint="eastAsia"/>
        </w:rPr>
        <w:t>个</w:t>
      </w:r>
    </w:p>
    <w:p w14:paraId="017E7706">
      <w:pPr>
        <w:pStyle w:val="13"/>
        <w:numPr>
          <w:ilvl w:val="0"/>
          <w:numId w:val="1"/>
        </w:numPr>
        <w:ind w:firstLineChars="0"/>
      </w:pPr>
      <w:r>
        <w:rPr>
          <w:rFonts w:hint="eastAsia"/>
        </w:rPr>
        <w:t>合同期间</w:t>
      </w:r>
      <w:r>
        <w:t>网络运行时间不少于99.9%</w:t>
      </w:r>
    </w:p>
    <w:p w14:paraId="6AE95511">
      <w:pPr>
        <w:pStyle w:val="13"/>
        <w:numPr>
          <w:ilvl w:val="0"/>
          <w:numId w:val="1"/>
        </w:numPr>
        <w:ind w:firstLineChars="0"/>
      </w:pPr>
      <w:r>
        <w:rPr>
          <w:rFonts w:hint="eastAsia"/>
        </w:rPr>
        <w:t>终端到公网域名解析服务器的时延</w:t>
      </w:r>
      <w:r>
        <w:t>≤20ms</w:t>
      </w:r>
    </w:p>
    <w:p w14:paraId="33D7F251">
      <w:pPr>
        <w:pStyle w:val="4"/>
        <w:rPr>
          <w:sz w:val="28"/>
        </w:rPr>
      </w:pPr>
      <w:r>
        <w:rPr>
          <w:rFonts w:hint="eastAsia"/>
          <w:sz w:val="28"/>
        </w:rPr>
        <w:t>2</w:t>
      </w:r>
      <w:r>
        <w:rPr>
          <w:sz w:val="28"/>
        </w:rPr>
        <w:t>.2</w:t>
      </w:r>
      <w:r>
        <w:rPr>
          <w:rFonts w:hint="eastAsia"/>
          <w:sz w:val="28"/>
        </w:rPr>
        <w:t>骨干</w:t>
      </w:r>
      <w:r>
        <w:rPr>
          <w:sz w:val="28"/>
        </w:rPr>
        <w:t>网络</w:t>
      </w:r>
    </w:p>
    <w:p w14:paraId="7E77ED1B">
      <w:pPr>
        <w:pStyle w:val="13"/>
        <w:numPr>
          <w:ilvl w:val="0"/>
          <w:numId w:val="1"/>
        </w:numPr>
        <w:ind w:firstLineChars="0"/>
      </w:pPr>
      <w:r>
        <w:t>运营商</w:t>
      </w:r>
      <w:r>
        <w:rPr>
          <w:rFonts w:hint="eastAsia"/>
        </w:rPr>
        <w:t>应</w:t>
      </w:r>
      <w:r>
        <w:t>具有环状骨干网络，</w:t>
      </w:r>
      <w:r>
        <w:rPr>
          <w:rFonts w:hint="eastAsia"/>
        </w:rPr>
        <w:t>保证</w:t>
      </w:r>
      <w:r>
        <w:t>骨干网络可靠性</w:t>
      </w:r>
    </w:p>
    <w:p w14:paraId="59D02349">
      <w:pPr>
        <w:pStyle w:val="4"/>
        <w:rPr>
          <w:sz w:val="28"/>
        </w:rPr>
      </w:pPr>
      <w:r>
        <w:rPr>
          <w:rFonts w:hint="eastAsia"/>
          <w:sz w:val="28"/>
        </w:rPr>
        <w:t>2.3多</w:t>
      </w:r>
      <w:r>
        <w:rPr>
          <w:sz w:val="28"/>
        </w:rPr>
        <w:t>线支持</w:t>
      </w:r>
    </w:p>
    <w:p w14:paraId="20E698BD">
      <w:pPr>
        <w:pStyle w:val="13"/>
        <w:numPr>
          <w:ilvl w:val="0"/>
          <w:numId w:val="1"/>
        </w:numPr>
        <w:ind w:firstLineChars="0"/>
      </w:pPr>
      <w:r>
        <w:t>运营商应</w:t>
      </w:r>
      <w:r>
        <w:rPr>
          <w:rFonts w:hint="eastAsia"/>
        </w:rPr>
        <w:t>提供访问多</w:t>
      </w:r>
      <w:r>
        <w:t>种运营商资源的优质网络</w:t>
      </w:r>
    </w:p>
    <w:p w14:paraId="497E4FBE">
      <w:pPr>
        <w:pStyle w:val="13"/>
        <w:numPr>
          <w:ilvl w:val="0"/>
          <w:numId w:val="1"/>
        </w:numPr>
        <w:ind w:firstLineChars="0"/>
      </w:pPr>
      <w:r>
        <w:rPr>
          <w:rFonts w:hint="eastAsia"/>
        </w:rPr>
        <w:t>运营</w:t>
      </w:r>
      <w:r>
        <w:t>商应提供</w:t>
      </w:r>
      <w:r>
        <w:rPr>
          <w:rFonts w:hint="eastAsia"/>
        </w:rPr>
        <w:t>可</w:t>
      </w:r>
      <w:r>
        <w:t>响应来自多种运营商访问请求的优质网络</w:t>
      </w:r>
    </w:p>
    <w:p w14:paraId="0DC61800">
      <w:pPr>
        <w:pStyle w:val="3"/>
      </w:pPr>
      <w:r>
        <w:rPr>
          <w:rFonts w:hint="eastAsia"/>
        </w:rPr>
        <w:t>三</w:t>
      </w:r>
      <w:r>
        <w:t>、</w:t>
      </w:r>
      <w:r>
        <w:rPr>
          <w:rFonts w:hint="eastAsia"/>
        </w:rPr>
        <w:t>售后</w:t>
      </w:r>
      <w:r>
        <w:t>服务</w:t>
      </w:r>
    </w:p>
    <w:p w14:paraId="031157D8">
      <w:r>
        <w:rPr>
          <w:rFonts w:hint="eastAsia"/>
        </w:rPr>
        <w:tab/>
      </w:r>
      <w:r>
        <w:rPr>
          <w:rFonts w:hint="eastAsia"/>
        </w:rPr>
        <w:t>7*24小时</w:t>
      </w:r>
      <w:r>
        <w:t>服务热线支持。</w:t>
      </w:r>
    </w:p>
    <w:p w14:paraId="039361AA">
      <w:pPr>
        <w:pStyle w:val="4"/>
        <w:rPr>
          <w:sz w:val="28"/>
        </w:rPr>
      </w:pPr>
      <w:r>
        <w:rPr>
          <w:rFonts w:hint="eastAsia"/>
          <w:sz w:val="28"/>
        </w:rPr>
        <w:t>3</w:t>
      </w:r>
      <w:r>
        <w:rPr>
          <w:sz w:val="28"/>
        </w:rPr>
        <w:t>.1重大故障</w:t>
      </w:r>
    </w:p>
    <w:p w14:paraId="481669EF">
      <w:pPr>
        <w:pStyle w:val="13"/>
        <w:ind w:left="480" w:firstLine="0" w:firstLineChars="0"/>
      </w:pPr>
      <w:r>
        <w:rPr>
          <w:rFonts w:hint="eastAsia"/>
        </w:rPr>
        <w:t>如</w:t>
      </w:r>
      <w:r>
        <w:t>遇到光缆意外中断，</w:t>
      </w:r>
      <w:r>
        <w:rPr>
          <w:rFonts w:hint="eastAsia"/>
        </w:rPr>
        <w:t>保证</w:t>
      </w:r>
      <w:r>
        <w:t>4</w:t>
      </w:r>
      <w:r>
        <w:rPr>
          <w:rFonts w:hint="eastAsia"/>
        </w:rPr>
        <w:t>小时</w:t>
      </w:r>
      <w:r>
        <w:t>内恢复。</w:t>
      </w:r>
    </w:p>
    <w:p w14:paraId="1EEAD1FD">
      <w:pPr>
        <w:pStyle w:val="4"/>
        <w:rPr>
          <w:sz w:val="28"/>
        </w:rPr>
      </w:pPr>
      <w:r>
        <w:rPr>
          <w:rFonts w:hint="eastAsia"/>
          <w:sz w:val="28"/>
        </w:rPr>
        <w:t>3.2一</w:t>
      </w:r>
      <w:r>
        <w:rPr>
          <w:sz w:val="28"/>
        </w:rPr>
        <w:t>般故障</w:t>
      </w:r>
    </w:p>
    <w:p w14:paraId="31869A6C">
      <w:pPr>
        <w:pStyle w:val="13"/>
        <w:ind w:left="480" w:firstLine="0" w:firstLineChars="0"/>
      </w:pPr>
      <w:r>
        <w:rPr>
          <w:rFonts w:hint="eastAsia"/>
        </w:rPr>
        <w:t>接入</w:t>
      </w:r>
      <w:r>
        <w:t>设备发生故障等，</w:t>
      </w:r>
      <w:r>
        <w:rPr>
          <w:rFonts w:hint="eastAsia"/>
        </w:rPr>
        <w:t>保证</w:t>
      </w:r>
      <w:r>
        <w:t>2</w:t>
      </w:r>
      <w:r>
        <w:rPr>
          <w:rFonts w:hint="eastAsia"/>
        </w:rPr>
        <w:t>小时</w:t>
      </w:r>
      <w:r>
        <w:t>内恢复。</w:t>
      </w:r>
    </w:p>
    <w:p w14:paraId="13DEEDF7">
      <w:pPr>
        <w:pStyle w:val="4"/>
        <w:rPr>
          <w:sz w:val="28"/>
        </w:rPr>
      </w:pPr>
      <w:r>
        <w:rPr>
          <w:rFonts w:hint="eastAsia"/>
          <w:sz w:val="28"/>
        </w:rPr>
        <w:t>3.3应急</w:t>
      </w:r>
      <w:r>
        <w:rPr>
          <w:sz w:val="28"/>
        </w:rPr>
        <w:t>情况</w:t>
      </w:r>
    </w:p>
    <w:p w14:paraId="3A091BEA">
      <w:pPr>
        <w:pStyle w:val="13"/>
        <w:ind w:left="480" w:firstLine="0" w:firstLineChars="0"/>
      </w:pPr>
      <w:r>
        <w:rPr>
          <w:rFonts w:hint="eastAsia"/>
        </w:rPr>
        <w:t>如</w:t>
      </w:r>
      <w:r>
        <w:t>遇到特殊</w:t>
      </w:r>
      <w:r>
        <w:rPr>
          <w:rFonts w:hint="eastAsia"/>
        </w:rPr>
        <w:t>问题</w:t>
      </w:r>
      <w:r>
        <w:t>，</w:t>
      </w:r>
      <w:r>
        <w:rPr>
          <w:rFonts w:hint="eastAsia"/>
        </w:rPr>
        <w:t>需要</w:t>
      </w:r>
      <w:r>
        <w:t>调整</w:t>
      </w:r>
      <w:r>
        <w:rPr>
          <w:rFonts w:hint="eastAsia"/>
        </w:rPr>
        <w:t>接入</w:t>
      </w:r>
      <w:r>
        <w:t>网络配置，</w:t>
      </w:r>
      <w:r>
        <w:rPr>
          <w:rFonts w:hint="eastAsia"/>
        </w:rPr>
        <w:t>保证</w:t>
      </w:r>
      <w:r>
        <w:t>1</w:t>
      </w:r>
      <w:r>
        <w:rPr>
          <w:rFonts w:hint="eastAsia"/>
        </w:rPr>
        <w:t>小时</w:t>
      </w:r>
      <w:r>
        <w:t>内完成。</w:t>
      </w:r>
    </w:p>
    <w:p w14:paraId="2C8951BC">
      <w:pPr>
        <w:pStyle w:val="3"/>
      </w:pPr>
      <w:r>
        <w:rPr>
          <w:rFonts w:hint="eastAsia"/>
        </w:rPr>
        <w:t>四、投标资质要求</w:t>
      </w:r>
    </w:p>
    <w:p w14:paraId="06FC4A2E">
      <w:pPr>
        <w:pStyle w:val="13"/>
        <w:ind w:left="480" w:firstLine="0" w:firstLineChars="0"/>
      </w:pPr>
      <w:r>
        <w:rPr>
          <w:rFonts w:hint="eastAsia"/>
          <w:highlight w:val="yellow"/>
        </w:rPr>
        <w:t>投标人必须提供《中华人民共和国基础电信业务经营许可证》。</w:t>
      </w:r>
    </w:p>
    <w:p w14:paraId="0660F747"/>
    <w:p w14:paraId="369C3149"/>
    <w:p w14:paraId="03A20468">
      <w:pPr>
        <w:tabs>
          <w:tab w:val="left" w:pos="6161"/>
        </w:tabs>
        <w:rPr>
          <w:b/>
          <w:bCs/>
        </w:rPr>
      </w:pPr>
    </w:p>
    <w:sectPr>
      <w:pgSz w:w="11900" w:h="16840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F304D97"/>
    <w:multiLevelType w:val="multilevel"/>
    <w:tmpl w:val="6F304D97"/>
    <w:lvl w:ilvl="0" w:tentative="0">
      <w:start w:val="1"/>
      <w:numFmt w:val="bullet"/>
      <w:lvlText w:val=""/>
      <w:lvlJc w:val="left"/>
      <w:pPr>
        <w:ind w:left="900" w:hanging="48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380" w:hanging="48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860" w:hanging="48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340" w:hanging="48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820" w:hanging="48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300" w:hanging="48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780" w:hanging="48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4260" w:hanging="48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740" w:hanging="48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77FE"/>
    <w:rsid w:val="0000090E"/>
    <w:rsid w:val="00006AD7"/>
    <w:rsid w:val="00043591"/>
    <w:rsid w:val="00065578"/>
    <w:rsid w:val="000772A3"/>
    <w:rsid w:val="000A7C13"/>
    <w:rsid w:val="000C2E02"/>
    <w:rsid w:val="000C75AD"/>
    <w:rsid w:val="00141EDE"/>
    <w:rsid w:val="00142D72"/>
    <w:rsid w:val="001844C2"/>
    <w:rsid w:val="001979AE"/>
    <w:rsid w:val="001A437B"/>
    <w:rsid w:val="001B77CD"/>
    <w:rsid w:val="001D1A45"/>
    <w:rsid w:val="001F726E"/>
    <w:rsid w:val="00204180"/>
    <w:rsid w:val="00205A3B"/>
    <w:rsid w:val="00236B3A"/>
    <w:rsid w:val="0024656D"/>
    <w:rsid w:val="002831D8"/>
    <w:rsid w:val="00283D50"/>
    <w:rsid w:val="002A3902"/>
    <w:rsid w:val="002C0007"/>
    <w:rsid w:val="002E1C4F"/>
    <w:rsid w:val="002E317F"/>
    <w:rsid w:val="00311577"/>
    <w:rsid w:val="00360947"/>
    <w:rsid w:val="00367837"/>
    <w:rsid w:val="003C64F1"/>
    <w:rsid w:val="003E0B8B"/>
    <w:rsid w:val="004271E3"/>
    <w:rsid w:val="00433E9C"/>
    <w:rsid w:val="0045446A"/>
    <w:rsid w:val="00455295"/>
    <w:rsid w:val="004765F0"/>
    <w:rsid w:val="004A52DF"/>
    <w:rsid w:val="004B4094"/>
    <w:rsid w:val="004E15A1"/>
    <w:rsid w:val="00502FAB"/>
    <w:rsid w:val="0051594A"/>
    <w:rsid w:val="0054111B"/>
    <w:rsid w:val="005532EB"/>
    <w:rsid w:val="005B19F0"/>
    <w:rsid w:val="005B7989"/>
    <w:rsid w:val="005C560E"/>
    <w:rsid w:val="005D4BCF"/>
    <w:rsid w:val="00602E5F"/>
    <w:rsid w:val="00630097"/>
    <w:rsid w:val="00632FE7"/>
    <w:rsid w:val="00645481"/>
    <w:rsid w:val="00660A54"/>
    <w:rsid w:val="00660A63"/>
    <w:rsid w:val="0068057D"/>
    <w:rsid w:val="006B0189"/>
    <w:rsid w:val="006B2098"/>
    <w:rsid w:val="006B5B20"/>
    <w:rsid w:val="006C736D"/>
    <w:rsid w:val="006E3DF5"/>
    <w:rsid w:val="006F4DB5"/>
    <w:rsid w:val="007057E0"/>
    <w:rsid w:val="00707A87"/>
    <w:rsid w:val="00725643"/>
    <w:rsid w:val="007264C4"/>
    <w:rsid w:val="00726F65"/>
    <w:rsid w:val="00780FFE"/>
    <w:rsid w:val="00796735"/>
    <w:rsid w:val="007A5A8F"/>
    <w:rsid w:val="007E1F40"/>
    <w:rsid w:val="007E64C9"/>
    <w:rsid w:val="007F2D2A"/>
    <w:rsid w:val="007F37B6"/>
    <w:rsid w:val="00816E52"/>
    <w:rsid w:val="00821334"/>
    <w:rsid w:val="0082755D"/>
    <w:rsid w:val="00853CB4"/>
    <w:rsid w:val="00882C7B"/>
    <w:rsid w:val="00884504"/>
    <w:rsid w:val="008A4FCE"/>
    <w:rsid w:val="008B0FE0"/>
    <w:rsid w:val="008B5085"/>
    <w:rsid w:val="008C0AB5"/>
    <w:rsid w:val="008C7395"/>
    <w:rsid w:val="008D2FBA"/>
    <w:rsid w:val="008E6D25"/>
    <w:rsid w:val="00917658"/>
    <w:rsid w:val="00925334"/>
    <w:rsid w:val="009264EE"/>
    <w:rsid w:val="0093171E"/>
    <w:rsid w:val="009429C2"/>
    <w:rsid w:val="009C100D"/>
    <w:rsid w:val="009D240D"/>
    <w:rsid w:val="00A54541"/>
    <w:rsid w:val="00A81CF7"/>
    <w:rsid w:val="00A947D9"/>
    <w:rsid w:val="00A968DF"/>
    <w:rsid w:val="00AD4AA4"/>
    <w:rsid w:val="00B12453"/>
    <w:rsid w:val="00B14D46"/>
    <w:rsid w:val="00B24FB7"/>
    <w:rsid w:val="00B630C7"/>
    <w:rsid w:val="00B77A9B"/>
    <w:rsid w:val="00B829FD"/>
    <w:rsid w:val="00BA1A76"/>
    <w:rsid w:val="00BA3FF4"/>
    <w:rsid w:val="00BA6DB6"/>
    <w:rsid w:val="00BA7907"/>
    <w:rsid w:val="00BD0342"/>
    <w:rsid w:val="00BD368A"/>
    <w:rsid w:val="00C470E7"/>
    <w:rsid w:val="00C50856"/>
    <w:rsid w:val="00C5737F"/>
    <w:rsid w:val="00C87DF3"/>
    <w:rsid w:val="00C91C0E"/>
    <w:rsid w:val="00C935D4"/>
    <w:rsid w:val="00CC6136"/>
    <w:rsid w:val="00CC7DF8"/>
    <w:rsid w:val="00CF4E38"/>
    <w:rsid w:val="00D14137"/>
    <w:rsid w:val="00D176F0"/>
    <w:rsid w:val="00D22737"/>
    <w:rsid w:val="00D352CB"/>
    <w:rsid w:val="00D423F1"/>
    <w:rsid w:val="00D53345"/>
    <w:rsid w:val="00D9492C"/>
    <w:rsid w:val="00DA2DD4"/>
    <w:rsid w:val="00DC6367"/>
    <w:rsid w:val="00DC77FE"/>
    <w:rsid w:val="00E15896"/>
    <w:rsid w:val="00E422D5"/>
    <w:rsid w:val="00E53E20"/>
    <w:rsid w:val="00E57290"/>
    <w:rsid w:val="00EA3C66"/>
    <w:rsid w:val="00EA67C9"/>
    <w:rsid w:val="00EC1649"/>
    <w:rsid w:val="00EC2F66"/>
    <w:rsid w:val="00F20150"/>
    <w:rsid w:val="00F34CB2"/>
    <w:rsid w:val="00F67DEE"/>
    <w:rsid w:val="00FA20D8"/>
    <w:rsid w:val="00FE735D"/>
    <w:rsid w:val="00FF67ED"/>
    <w:rsid w:val="53007D03"/>
    <w:rsid w:val="5C6F3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14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5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3"/>
    <w:basedOn w:val="1"/>
    <w:next w:val="1"/>
    <w:link w:val="16"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0">
    <w:name w:val="Default Paragraph Font"/>
    <w:semiHidden/>
    <w:unhideWhenUsed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qFormat/>
    <w:uiPriority w:val="0"/>
    <w:pPr>
      <w:ind w:firstLine="420"/>
    </w:pPr>
    <w:rPr>
      <w:rFonts w:ascii="Times New Roman" w:hAnsi="Times New Roman" w:eastAsia="宋体" w:cs="Times New Roman"/>
      <w:sz w:val="21"/>
      <w:szCs w:val="20"/>
    </w:rPr>
  </w:style>
  <w:style w:type="paragraph" w:styleId="6">
    <w:name w:val="footer"/>
    <w:basedOn w:val="1"/>
    <w:link w:val="1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7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itle"/>
    <w:basedOn w:val="1"/>
    <w:next w:val="1"/>
    <w:link w:val="12"/>
    <w:qFormat/>
    <w:uiPriority w:val="10"/>
    <w:pPr>
      <w:spacing w:before="240" w:after="60"/>
      <w:jc w:val="center"/>
      <w:outlineLvl w:val="0"/>
    </w:pPr>
    <w:rPr>
      <w:rFonts w:eastAsia="宋体" w:asciiTheme="majorHAnsi" w:hAnsiTheme="majorHAnsi" w:cstheme="majorBidi"/>
      <w:b/>
      <w:bCs/>
      <w:sz w:val="32"/>
      <w:szCs w:val="32"/>
    </w:rPr>
  </w:style>
  <w:style w:type="character" w:styleId="11">
    <w:name w:val="Strong"/>
    <w:basedOn w:val="10"/>
    <w:qFormat/>
    <w:uiPriority w:val="22"/>
    <w:rPr>
      <w:b/>
      <w:bCs/>
    </w:rPr>
  </w:style>
  <w:style w:type="character" w:customStyle="1" w:styleId="12">
    <w:name w:val="标题 字符"/>
    <w:basedOn w:val="10"/>
    <w:link w:val="8"/>
    <w:uiPriority w:val="10"/>
    <w:rPr>
      <w:rFonts w:eastAsia="宋体" w:asciiTheme="majorHAnsi" w:hAnsiTheme="majorHAnsi" w:cstheme="majorBidi"/>
      <w:b/>
      <w:bCs/>
      <w:sz w:val="32"/>
      <w:szCs w:val="32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character" w:customStyle="1" w:styleId="14">
    <w:name w:val="标题 1 字符"/>
    <w:basedOn w:val="10"/>
    <w:link w:val="2"/>
    <w:qFormat/>
    <w:uiPriority w:val="9"/>
    <w:rPr>
      <w:b/>
      <w:bCs/>
      <w:kern w:val="44"/>
      <w:sz w:val="44"/>
      <w:szCs w:val="44"/>
    </w:rPr>
  </w:style>
  <w:style w:type="character" w:customStyle="1" w:styleId="15">
    <w:name w:val="标题 2 字符"/>
    <w:basedOn w:val="10"/>
    <w:link w:val="3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6">
    <w:name w:val="标题 3 字符"/>
    <w:basedOn w:val="10"/>
    <w:link w:val="4"/>
    <w:qFormat/>
    <w:uiPriority w:val="9"/>
    <w:rPr>
      <w:b/>
      <w:bCs/>
      <w:sz w:val="32"/>
      <w:szCs w:val="32"/>
    </w:rPr>
  </w:style>
  <w:style w:type="character" w:customStyle="1" w:styleId="17">
    <w:name w:val="页眉 字符"/>
    <w:basedOn w:val="10"/>
    <w:link w:val="7"/>
    <w:qFormat/>
    <w:uiPriority w:val="99"/>
    <w:rPr>
      <w:sz w:val="18"/>
      <w:szCs w:val="18"/>
    </w:rPr>
  </w:style>
  <w:style w:type="character" w:customStyle="1" w:styleId="18">
    <w:name w:val="页脚 字符"/>
    <w:basedOn w:val="10"/>
    <w:link w:val="6"/>
    <w:qFormat/>
    <w:uiPriority w:val="99"/>
    <w:rPr>
      <w:sz w:val="18"/>
      <w:szCs w:val="18"/>
    </w:rPr>
  </w:style>
  <w:style w:type="paragraph" w:customStyle="1" w:styleId="19">
    <w:name w:val="ds-markdown-paragraph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495</Words>
  <Characters>546</Characters>
  <Lines>4</Lines>
  <Paragraphs>1</Paragraphs>
  <TotalTime>314</TotalTime>
  <ScaleCrop>false</ScaleCrop>
  <LinksUpToDate>false</LinksUpToDate>
  <CharactersWithSpaces>547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2020-09-28T06:20:00Z</dcterms:created>
  <dc:creator>Microsoft Office 用户</dc:creator>
  <cp:lastModifiedBy>小奥很</cp:lastModifiedBy>
  <cp:lastPrinted>2024-10-24T06:44:00Z</cp:lastPrinted>
  <dcterms:modified xsi:type="dcterms:W3CDTF">2026-10-15T08:31:58Z</dcterms:modified>
  <cp:revision>77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eyJoZGlkIjoiZTc3NjZiZmY2OWE5ZWU4YWJlYjkzZWE5OTliYWI1ZjIiLCJ1c2VySWQiOiI4Mzk5MDk1NDUifQ==</vt:lpwstr>
  </property>
  <property fmtid="{D5CDD505-2E9C-101B-9397-08002B2CF9AE}" pid="3" name="KSOProductBuildVer">
    <vt:lpwstr>2052-12.1.0.28505</vt:lpwstr>
  </property>
  <property fmtid="{D5CDD505-2E9C-101B-9397-08002B2CF9AE}" pid="4" name="ICV">
    <vt:lpwstr>8975B7EEBCC543649DF5F320027BC876_13</vt:lpwstr>
  </property>
</Properties>
</file>