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3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7329"/>
        <w:gridCol w:w="1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0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0"/>
              </w:rPr>
              <w:t>求</w:t>
            </w:r>
          </w:p>
        </w:tc>
        <w:tc>
          <w:tcPr>
            <w:tcW w:w="7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参数需求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一、设备维保服务内容清单</w:t>
            </w:r>
          </w:p>
          <w:tbl>
            <w:tblPr>
              <w:tblStyle w:val="6"/>
              <w:tblW w:w="4974" w:type="pct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6"/>
              <w:gridCol w:w="1112"/>
              <w:gridCol w:w="1274"/>
              <w:gridCol w:w="748"/>
              <w:gridCol w:w="328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46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786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设备名称</w:t>
                  </w:r>
                </w:p>
              </w:tc>
              <w:tc>
                <w:tcPr>
                  <w:tcW w:w="899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品牌型号</w:t>
                  </w:r>
                </w:p>
              </w:tc>
              <w:tc>
                <w:tcPr>
                  <w:tcW w:w="528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2322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内容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瘦终端</w:t>
                  </w:r>
                </w:p>
              </w:tc>
              <w:tc>
                <w:tcPr>
                  <w:tcW w:w="899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深信服</w:t>
                  </w:r>
                </w:p>
              </w:tc>
              <w:tc>
                <w:tcPr>
                  <w:tcW w:w="528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50台</w:t>
                  </w:r>
                </w:p>
              </w:tc>
              <w:tc>
                <w:tcPr>
                  <w:tcW w:w="2322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含软件升级、硬件质保、备件服务。自合同签订日起，维保服务2年。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虚拟桌面安全设备</w:t>
                  </w:r>
                </w:p>
              </w:tc>
              <w:tc>
                <w:tcPr>
                  <w:tcW w:w="899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深信服VDS-R-5050</w:t>
                  </w:r>
                </w:p>
              </w:tc>
              <w:tc>
                <w:tcPr>
                  <w:tcW w:w="528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5套</w:t>
                  </w:r>
                </w:p>
              </w:tc>
              <w:tc>
                <w:tcPr>
                  <w:tcW w:w="2322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含软件升级、硬件质保、备件服务。自合同签订日起，维保服务2年。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86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超融合</w:t>
                  </w:r>
                </w:p>
              </w:tc>
              <w:tc>
                <w:tcPr>
                  <w:tcW w:w="899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深信服aServer-R-2305</w:t>
                  </w:r>
                </w:p>
              </w:tc>
              <w:tc>
                <w:tcPr>
                  <w:tcW w:w="528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1套5节点</w:t>
                  </w:r>
                </w:p>
              </w:tc>
              <w:tc>
                <w:tcPr>
                  <w:tcW w:w="2322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含软件升级、硬件质保、备件服务。自当前设备维保到期次日起，延长维保服务2年。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8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89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2322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  <w:t>4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负载均衡</w:t>
                  </w:r>
                </w:p>
              </w:tc>
              <w:tc>
                <w:tcPr>
                  <w:tcW w:w="89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启明星辰</w:t>
                  </w:r>
                  <w:r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 xml:space="preserve"> ADC4600</w:t>
                  </w: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</w:t>
                  </w:r>
                </w:p>
              </w:tc>
              <w:tc>
                <w:tcPr>
                  <w:tcW w:w="232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1.当前设备已出保，如需补交维保，需协助补齐空档期。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2.补齐后，延长维保服务1年。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5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交换机</w:t>
                  </w:r>
                </w:p>
              </w:tc>
              <w:tc>
                <w:tcPr>
                  <w:tcW w:w="89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华为S7706和S7703</w:t>
                  </w: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4台</w:t>
                  </w:r>
                </w:p>
              </w:tc>
              <w:tc>
                <w:tcPr>
                  <w:tcW w:w="232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1.当前设备已出保，如需补交维保，需协助补齐空档期。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2.补齐后，延长维保服务1年。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463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6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负载均衡</w:t>
                  </w:r>
                </w:p>
              </w:tc>
              <w:tc>
                <w:tcPr>
                  <w:tcW w:w="89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深信服AD1000</w:t>
                  </w: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2台</w:t>
                  </w:r>
                </w:p>
              </w:tc>
              <w:tc>
                <w:tcPr>
                  <w:tcW w:w="2322" w:type="pct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1.当前设备已出保，如需补交维保，需协助补齐空档期。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2.补齐后，延长维保服务1年。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7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漏扫设备</w:t>
                  </w:r>
                </w:p>
              </w:tc>
              <w:tc>
                <w:tcPr>
                  <w:tcW w:w="899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长亭</w:t>
                  </w:r>
                </w:p>
              </w:tc>
              <w:tc>
                <w:tcPr>
                  <w:tcW w:w="528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</w:t>
                  </w:r>
                </w:p>
              </w:tc>
              <w:tc>
                <w:tcPr>
                  <w:tcW w:w="2322" w:type="pc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含软件升级、硬件质保、备件服务。自当前设备维保到期次日起，延长维保服务1年。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8</w:t>
                  </w:r>
                </w:p>
              </w:tc>
              <w:tc>
                <w:tcPr>
                  <w:tcW w:w="786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漏扫设备</w:t>
                  </w:r>
                </w:p>
              </w:tc>
              <w:tc>
                <w:tcPr>
                  <w:tcW w:w="899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绿盟</w:t>
                  </w:r>
                </w:p>
              </w:tc>
              <w:tc>
                <w:tcPr>
                  <w:tcW w:w="528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2台</w:t>
                  </w:r>
                </w:p>
              </w:tc>
              <w:tc>
                <w:tcPr>
                  <w:tcW w:w="2322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含软件升级、硬件质保、备件服务。自当前设备维保到期次日起，延长维保服务1年。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</w:p>
              </w:tc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99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2322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8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89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22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8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89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22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8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89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22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463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86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89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22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二、设备功能升级内容清单</w:t>
            </w:r>
          </w:p>
          <w:tbl>
            <w:tblPr>
              <w:tblStyle w:val="7"/>
              <w:tblW w:w="701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0"/>
              <w:gridCol w:w="1116"/>
              <w:gridCol w:w="1159"/>
              <w:gridCol w:w="750"/>
              <w:gridCol w:w="334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50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116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设备名称</w:t>
                  </w:r>
                </w:p>
              </w:tc>
              <w:tc>
                <w:tcPr>
                  <w:tcW w:w="1159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品牌型号</w:t>
                  </w:r>
                </w:p>
              </w:tc>
              <w:tc>
                <w:tcPr>
                  <w:tcW w:w="750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334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内容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50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116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漏扫设备</w:t>
                  </w:r>
                </w:p>
              </w:tc>
              <w:tc>
                <w:tcPr>
                  <w:tcW w:w="1159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长亭</w:t>
                  </w:r>
                </w:p>
              </w:tc>
              <w:tc>
                <w:tcPr>
                  <w:tcW w:w="750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1台</w:t>
                  </w:r>
                </w:p>
              </w:tc>
              <w:tc>
                <w:tcPr>
                  <w:tcW w:w="3341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采购“基线审核功能模块、2高1弱模块功能”。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50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116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漏扫设备</w:t>
                  </w:r>
                </w:p>
              </w:tc>
              <w:tc>
                <w:tcPr>
                  <w:tcW w:w="1159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绿盟</w:t>
                  </w:r>
                </w:p>
              </w:tc>
              <w:tc>
                <w:tcPr>
                  <w:tcW w:w="750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  <w:t>2台</w:t>
                  </w:r>
                </w:p>
              </w:tc>
              <w:tc>
                <w:tcPr>
                  <w:tcW w:w="3341" w:type="dxa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1台设备采购“Web漏洞扫描功能”。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另一台设备采购“Web漏洞扫描功能和基线扫描功能”。</w:t>
                  </w:r>
                </w:p>
              </w:tc>
            </w:tr>
          </w:tbl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三、报价要求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20" w:firstLineChars="2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按照采购需求进行分项报价。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20" w:firstLineChars="2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四、原厂授权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(1)投标人须提供各维保产品原厂出具的授权证书或授权函，证明其具备开展相应产品维保服务的合法资格；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(2)上述文件须加盖原厂公章，原件或加盖骑缝章的复印件均可，如为复印件须注明'与原件一致'并签字。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五、项目经理要求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(1)投标人须派遣1名具备有效的信息系统项目管理师证书的人员担任本项目项目经理，在项目全程参与管理工作；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(2)项目经理须为投标人本单位正式员工（不得为劳务派遣人员或外包人员）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，并提供相关证明；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(3)投标人须在投标文件中承诺，在项目实施期内不随意更换项目经理；如需更换，须提前征得采购方书面同意，并确保继任者具备同等资质。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六、服务要求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提供7*24小时技术支持服务；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故障报修后，技术人员须在30分钟内电话响应，8小时内到达现场；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一般故障须在24小时内恢复正常；重大故障须在72小时内制定解决方案；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设备硬件更换所需备件，须在3个工作日内提供到位；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维保期内，每季度对在保设备开展不少于1次巡检，形成书面巡检报告，并提交采购方存档。</w:t>
            </w:r>
          </w:p>
        </w:tc>
        <w:tc>
          <w:tcPr>
            <w:tcW w:w="1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无</w:t>
            </w:r>
          </w:p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B603C"/>
    <w:multiLevelType w:val="singleLevel"/>
    <w:tmpl w:val="6D3B603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6440EB"/>
    <w:rsid w:val="009A27CA"/>
    <w:rsid w:val="01180CB8"/>
    <w:rsid w:val="0137777C"/>
    <w:rsid w:val="01FE7BC5"/>
    <w:rsid w:val="0208047A"/>
    <w:rsid w:val="0251779A"/>
    <w:rsid w:val="02544BD0"/>
    <w:rsid w:val="03B14DF8"/>
    <w:rsid w:val="045B204B"/>
    <w:rsid w:val="06275DC9"/>
    <w:rsid w:val="064E1097"/>
    <w:rsid w:val="087622F2"/>
    <w:rsid w:val="0B3C71F2"/>
    <w:rsid w:val="0B6E2782"/>
    <w:rsid w:val="0C973413"/>
    <w:rsid w:val="0E236ED2"/>
    <w:rsid w:val="0ECA3BC7"/>
    <w:rsid w:val="14C801E4"/>
    <w:rsid w:val="15153374"/>
    <w:rsid w:val="15597864"/>
    <w:rsid w:val="156F4086"/>
    <w:rsid w:val="189C4ECB"/>
    <w:rsid w:val="199B3D9F"/>
    <w:rsid w:val="1AF14E92"/>
    <w:rsid w:val="1D786BDB"/>
    <w:rsid w:val="1DFC584E"/>
    <w:rsid w:val="1ECC3259"/>
    <w:rsid w:val="1FBF2319"/>
    <w:rsid w:val="201505B0"/>
    <w:rsid w:val="207B7528"/>
    <w:rsid w:val="21BE2366"/>
    <w:rsid w:val="21F86006"/>
    <w:rsid w:val="22134A0B"/>
    <w:rsid w:val="22D24DD1"/>
    <w:rsid w:val="23BC2DAF"/>
    <w:rsid w:val="25ED7E98"/>
    <w:rsid w:val="28A67ECE"/>
    <w:rsid w:val="291C1F0B"/>
    <w:rsid w:val="295A2866"/>
    <w:rsid w:val="299766DE"/>
    <w:rsid w:val="2AE4679C"/>
    <w:rsid w:val="2DB92D40"/>
    <w:rsid w:val="2EBA07C3"/>
    <w:rsid w:val="2EE37419"/>
    <w:rsid w:val="305020CF"/>
    <w:rsid w:val="3058600A"/>
    <w:rsid w:val="30C01E83"/>
    <w:rsid w:val="31AD4F29"/>
    <w:rsid w:val="32052B14"/>
    <w:rsid w:val="328D779E"/>
    <w:rsid w:val="33464D0B"/>
    <w:rsid w:val="346C7529"/>
    <w:rsid w:val="35BC2B73"/>
    <w:rsid w:val="35F27384"/>
    <w:rsid w:val="37AD34CB"/>
    <w:rsid w:val="37F47DA3"/>
    <w:rsid w:val="38B7089D"/>
    <w:rsid w:val="3ACF4E75"/>
    <w:rsid w:val="3B4F4A58"/>
    <w:rsid w:val="3BC65952"/>
    <w:rsid w:val="3DF41725"/>
    <w:rsid w:val="3EA90C00"/>
    <w:rsid w:val="3F4F5BCA"/>
    <w:rsid w:val="42795FD8"/>
    <w:rsid w:val="42AE426E"/>
    <w:rsid w:val="4A1A6CCC"/>
    <w:rsid w:val="4A390B1D"/>
    <w:rsid w:val="4C643450"/>
    <w:rsid w:val="4C711D5C"/>
    <w:rsid w:val="4C726831"/>
    <w:rsid w:val="4DD352E7"/>
    <w:rsid w:val="4EF57721"/>
    <w:rsid w:val="4F436D99"/>
    <w:rsid w:val="4FFA4D00"/>
    <w:rsid w:val="50466A27"/>
    <w:rsid w:val="51614929"/>
    <w:rsid w:val="51F975C6"/>
    <w:rsid w:val="53570BD8"/>
    <w:rsid w:val="53B63616"/>
    <w:rsid w:val="54982487"/>
    <w:rsid w:val="57622B2F"/>
    <w:rsid w:val="579A0DA4"/>
    <w:rsid w:val="57CB464A"/>
    <w:rsid w:val="58DF102B"/>
    <w:rsid w:val="590810BD"/>
    <w:rsid w:val="59FC7756"/>
    <w:rsid w:val="5A1A67BE"/>
    <w:rsid w:val="5BBE2740"/>
    <w:rsid w:val="5C943CC4"/>
    <w:rsid w:val="5D7E375B"/>
    <w:rsid w:val="5DAA0F5C"/>
    <w:rsid w:val="5EC55AFD"/>
    <w:rsid w:val="5F122487"/>
    <w:rsid w:val="60963687"/>
    <w:rsid w:val="614A291C"/>
    <w:rsid w:val="62232671"/>
    <w:rsid w:val="644F5E92"/>
    <w:rsid w:val="662D0B1D"/>
    <w:rsid w:val="66DC5730"/>
    <w:rsid w:val="67324C00"/>
    <w:rsid w:val="68716A7F"/>
    <w:rsid w:val="694675AA"/>
    <w:rsid w:val="6BCC4C18"/>
    <w:rsid w:val="6C7330BA"/>
    <w:rsid w:val="6DCA03BA"/>
    <w:rsid w:val="6DDA2CEE"/>
    <w:rsid w:val="6ED80407"/>
    <w:rsid w:val="705F7A5E"/>
    <w:rsid w:val="71233BE6"/>
    <w:rsid w:val="73581DDA"/>
    <w:rsid w:val="737F6518"/>
    <w:rsid w:val="74826AA4"/>
    <w:rsid w:val="74EF6714"/>
    <w:rsid w:val="75765CDD"/>
    <w:rsid w:val="7587229C"/>
    <w:rsid w:val="782A2B7E"/>
    <w:rsid w:val="78720672"/>
    <w:rsid w:val="78900117"/>
    <w:rsid w:val="78DA62DD"/>
    <w:rsid w:val="7BBE7CFF"/>
    <w:rsid w:val="7C932DAE"/>
    <w:rsid w:val="7E744646"/>
    <w:rsid w:val="7FFA7E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240" w:after="120"/>
      <w:outlineLvl w:val="1"/>
    </w:pPr>
    <w:rPr>
      <w:rFonts w:ascii="黑体" w:hAnsi="黑体" w:eastAsia="黑体" w:cs="黑体"/>
      <w:b/>
      <w:bCs/>
      <w:color w:val="1F497D"/>
      <w:sz w:val="28"/>
      <w:szCs w:val="28"/>
    </w:rPr>
  </w:style>
  <w:style w:type="paragraph" w:styleId="3">
    <w:name w:val="heading 3"/>
    <w:next w:val="1"/>
    <w:qFormat/>
    <w:uiPriority w:val="0"/>
    <w:pPr>
      <w:spacing w:before="180" w:after="80"/>
      <w:outlineLvl w:val="2"/>
    </w:pPr>
    <w:rPr>
      <w:rFonts w:ascii="黑体" w:hAnsi="黑体" w:eastAsia="黑体" w:cs="黑体"/>
      <w:b/>
      <w:bCs/>
      <w:color w:val="333333"/>
      <w:sz w:val="26"/>
      <w:szCs w:val="2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81"/>
    <w:basedOn w:val="8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页眉 Char"/>
    <w:basedOn w:val="8"/>
    <w:link w:val="5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5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1293</Words>
  <Characters>1365</Characters>
  <Lines>1</Lines>
  <Paragraphs>1</Paragraphs>
  <TotalTime>6</TotalTime>
  <ScaleCrop>false</ScaleCrop>
  <LinksUpToDate>false</LinksUpToDate>
  <CharactersWithSpaces>1396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钮祜禄大卫</cp:lastModifiedBy>
  <cp:lastPrinted>2026-10-13T06:05:00Z</cp:lastPrinted>
  <dcterms:modified xsi:type="dcterms:W3CDTF">2026-10-14T08:39:19Z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6F8D0B583AD6429C956801AC1BFA6AC8_13</vt:lpwstr>
  </property>
  <property fmtid="{D5CDD505-2E9C-101B-9397-08002B2CF9AE}" pid="4" name="KSOTemplateDocerSaveRecord">
    <vt:lpwstr>eyJoZGlkIjoiM2UzZDA0MDhhM2RmOGFlMzNjZmE2MmIxMWY3MzZhYzAiLCJ1c2VySWQiOiI3MzY3NzMwOTcifQ==</vt:lpwstr>
  </property>
</Properties>
</file>