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32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7138"/>
        <w:gridCol w:w="20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1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0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0"/>
              </w:rPr>
              <w:t>求</w:t>
            </w:r>
          </w:p>
        </w:tc>
        <w:tc>
          <w:tcPr>
            <w:tcW w:w="7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技术和性能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参数需求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配置需求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现有部分安全设备购买维保服务和相关安全服务，总计19台。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一、服务内容清单</w:t>
            </w:r>
          </w:p>
          <w:tbl>
            <w:tblPr>
              <w:tblStyle w:val="5"/>
              <w:tblW w:w="655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36"/>
              <w:gridCol w:w="956"/>
              <w:gridCol w:w="1358"/>
              <w:gridCol w:w="725"/>
              <w:gridCol w:w="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5" w:hRule="atLeast"/>
              </w:trPr>
              <w:tc>
                <w:tcPr>
                  <w:tcW w:w="485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729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设备名称</w:t>
                  </w:r>
                </w:p>
              </w:tc>
              <w:tc>
                <w:tcPr>
                  <w:tcW w:w="1036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品牌型号</w:t>
                  </w:r>
                </w:p>
              </w:tc>
              <w:tc>
                <w:tcPr>
                  <w:tcW w:w="553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数量</w:t>
                  </w:r>
                </w:p>
              </w:tc>
              <w:tc>
                <w:tcPr>
                  <w:tcW w:w="2194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内容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85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729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下一代防火墙</w:t>
                  </w:r>
                </w:p>
              </w:tc>
              <w:tc>
                <w:tcPr>
                  <w:tcW w:w="1036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深信服</w:t>
                  </w:r>
                </w:p>
              </w:tc>
              <w:tc>
                <w:tcPr>
                  <w:tcW w:w="553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3台</w:t>
                  </w:r>
                </w:p>
              </w:tc>
              <w:tc>
                <w:tcPr>
                  <w:tcW w:w="2194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1"/>
                    </w:numPr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软硬件维保1年</w:t>
                  </w:r>
                </w:p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1"/>
                    </w:numPr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病毒库更新，1年</w:t>
                  </w:r>
                </w:p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1"/>
                    </w:numPr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  <w:t>APP特征库升级</w:t>
                  </w: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eastAsia="zh-CN"/>
                    </w:rPr>
                    <w:t>，</w:t>
                  </w: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  <w:t>1年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85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29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036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553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194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85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72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入侵防御系统</w:t>
                  </w:r>
                </w:p>
              </w:tc>
              <w:tc>
                <w:tcPr>
                  <w:tcW w:w="1036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深信服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2台</w:t>
                  </w:r>
                </w:p>
              </w:tc>
              <w:tc>
                <w:tcPr>
                  <w:tcW w:w="2194" w:type="pct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2"/>
                    </w:numPr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软硬件维保1年</w:t>
                  </w:r>
                </w:p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2"/>
                    </w:numPr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  <w:t>APP特征库升级</w:t>
                  </w: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eastAsia="zh-CN"/>
                    </w:rPr>
                    <w:t>，</w:t>
                  </w: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  <w:t>1年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85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729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WEB</w:t>
                  </w:r>
                  <w:r>
                    <w:rPr>
                      <w:rStyle w:val="15"/>
                      <w:rFonts w:hint="eastAsia" w:asciiTheme="minorEastAsia" w:hAnsiTheme="minorEastAsia" w:eastAsiaTheme="minorEastAsia" w:cstheme="minorEastAsia"/>
                      <w:b w:val="0"/>
                      <w:bCs w:val="0"/>
                      <w:sz w:val="21"/>
                      <w:szCs w:val="21"/>
                      <w:lang w:val="en-US" w:eastAsia="zh-CN" w:bidi="ar"/>
                    </w:rPr>
                    <w:t>应用防火墙</w:t>
                  </w:r>
                </w:p>
              </w:tc>
              <w:tc>
                <w:tcPr>
                  <w:tcW w:w="1036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天融信</w:t>
                  </w:r>
                  <w:r>
                    <w:rPr>
                      <w:rStyle w:val="14"/>
                      <w:rFonts w:hint="eastAsia" w:asciiTheme="minorEastAsia" w:hAnsiTheme="minorEastAsia" w:eastAsiaTheme="minorEastAsia" w:cstheme="minorEastAsia"/>
                      <w:b w:val="0"/>
                      <w:bCs w:val="0"/>
                      <w:sz w:val="21"/>
                      <w:szCs w:val="21"/>
                      <w:lang w:val="en-US" w:eastAsia="zh-CN" w:bidi="ar"/>
                    </w:rPr>
                    <w:t>TWF-A3210和TWF-YA320</w:t>
                  </w:r>
                </w:p>
              </w:tc>
              <w:tc>
                <w:tcPr>
                  <w:tcW w:w="553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5台</w:t>
                  </w:r>
                </w:p>
              </w:tc>
              <w:tc>
                <w:tcPr>
                  <w:tcW w:w="2194" w:type="pct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3"/>
                    </w:numPr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软硬件维保1年</w:t>
                  </w:r>
                </w:p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3"/>
                    </w:numPr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  <w:t>APP特征库升级</w:t>
                  </w: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eastAsia="zh-CN"/>
                    </w:rPr>
                    <w:t>，</w:t>
                  </w: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  <w:t>1年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85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29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036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553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194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85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29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036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553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194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85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29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036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553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194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85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29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036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553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194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485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72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堡垒机</w:t>
                  </w:r>
                </w:p>
              </w:tc>
              <w:tc>
                <w:tcPr>
                  <w:tcW w:w="1036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奇安信Y6150-C021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1台</w:t>
                  </w:r>
                </w:p>
              </w:tc>
              <w:tc>
                <w:tcPr>
                  <w:tcW w:w="2194" w:type="pct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4"/>
                    </w:numPr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软硬件维保，2年</w:t>
                  </w:r>
                </w:p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4"/>
                    </w:numPr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运维风险规则库、违规操作特征库升级，2年*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85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729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下一代防火墙</w:t>
                  </w:r>
                </w:p>
              </w:tc>
              <w:tc>
                <w:tcPr>
                  <w:tcW w:w="1036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华为USG6620E</w:t>
                  </w:r>
                </w:p>
              </w:tc>
              <w:tc>
                <w:tcPr>
                  <w:tcW w:w="553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5台</w:t>
                  </w:r>
                </w:p>
              </w:tc>
              <w:tc>
                <w:tcPr>
                  <w:tcW w:w="2194" w:type="pct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软硬件维保，1年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85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29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036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553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194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85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29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036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553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194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85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29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036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553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194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85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29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036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553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194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40" w:hRule="atLeast"/>
              </w:trPr>
              <w:tc>
                <w:tcPr>
                  <w:tcW w:w="485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72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数据库审计</w:t>
                  </w:r>
                </w:p>
              </w:tc>
              <w:tc>
                <w:tcPr>
                  <w:tcW w:w="1036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安华金和DJMS-2900XDB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1台</w:t>
                  </w:r>
                </w:p>
              </w:tc>
              <w:tc>
                <w:tcPr>
                  <w:tcW w:w="2194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5"/>
                    </w:numPr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软硬件维保，1年</w:t>
                  </w:r>
                </w:p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5"/>
                    </w:numPr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日志合规监测与治理服务，1年*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5" w:hRule="atLeast"/>
              </w:trPr>
              <w:tc>
                <w:tcPr>
                  <w:tcW w:w="485" w:type="pct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7</w:t>
                  </w:r>
                </w:p>
              </w:tc>
              <w:tc>
                <w:tcPr>
                  <w:tcW w:w="729" w:type="pct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数据库审计</w:t>
                  </w:r>
                </w:p>
              </w:tc>
              <w:tc>
                <w:tcPr>
                  <w:tcW w:w="1036" w:type="pct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安信天行数据库审计系统V1.0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1台</w:t>
                  </w:r>
                </w:p>
              </w:tc>
              <w:tc>
                <w:tcPr>
                  <w:tcW w:w="2194" w:type="pct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6"/>
                    </w:numPr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软硬件维保，1年</w:t>
                  </w:r>
                </w:p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6"/>
                    </w:numPr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日志合规监测与治理服务，1年*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5" w:hRule="atLeast"/>
              </w:trPr>
              <w:tc>
                <w:tcPr>
                  <w:tcW w:w="485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72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上网行为管理</w:t>
                  </w:r>
                </w:p>
              </w:tc>
              <w:tc>
                <w:tcPr>
                  <w:tcW w:w="1036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天融信TOPACM5000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1台</w:t>
                  </w:r>
                </w:p>
              </w:tc>
              <w:tc>
                <w:tcPr>
                  <w:tcW w:w="2194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7"/>
                    </w:numPr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软硬件维保，1年</w:t>
                  </w:r>
                </w:p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7"/>
                    </w:numPr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网站和应用知识库升级，1年</w:t>
                  </w:r>
                </w:p>
              </w:tc>
            </w:tr>
          </w:tbl>
          <w:p>
            <w:pPr>
              <w:numPr>
                <w:ilvl w:val="0"/>
                <w:numId w:val="0"/>
              </w:numPr>
              <w:jc w:val="both"/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二、*相关服务要求</w:t>
            </w:r>
          </w:p>
          <w:tbl>
            <w:tblPr>
              <w:tblStyle w:val="6"/>
              <w:tblW w:w="6922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75"/>
              <w:gridCol w:w="1563"/>
              <w:gridCol w:w="3337"/>
              <w:gridCol w:w="134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75" w:type="dxa"/>
                </w:tcPr>
                <w:p>
                  <w:pPr>
                    <w:numPr>
                      <w:ilvl w:val="0"/>
                      <w:numId w:val="0"/>
                    </w:numPr>
                    <w:jc w:val="both"/>
                    <w:rPr>
                      <w:rFonts w:hint="default" w:ascii="宋体" w:hAnsi="宋体"/>
                      <w:color w:val="00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color w:val="000000"/>
                      <w:sz w:val="24"/>
                      <w:vertAlign w:val="baseline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1563" w:type="dxa"/>
                </w:tcPr>
                <w:p>
                  <w:pPr>
                    <w:numPr>
                      <w:ilvl w:val="0"/>
                      <w:numId w:val="0"/>
                    </w:numPr>
                    <w:jc w:val="both"/>
                    <w:rPr>
                      <w:rFonts w:hint="default" w:ascii="宋体" w:hAnsi="宋体"/>
                      <w:color w:val="00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color w:val="000000"/>
                      <w:sz w:val="24"/>
                      <w:vertAlign w:val="baseline"/>
                      <w:lang w:val="en-US" w:eastAsia="zh-CN"/>
                    </w:rPr>
                    <w:t>服务名称</w:t>
                  </w:r>
                </w:p>
              </w:tc>
              <w:tc>
                <w:tcPr>
                  <w:tcW w:w="3337" w:type="dxa"/>
                </w:tcPr>
                <w:p>
                  <w:pPr>
                    <w:numPr>
                      <w:ilvl w:val="0"/>
                      <w:numId w:val="0"/>
                    </w:numPr>
                    <w:jc w:val="both"/>
                    <w:rPr>
                      <w:rFonts w:hint="default" w:ascii="宋体" w:hAnsi="宋体"/>
                      <w:color w:val="00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color w:val="000000"/>
                      <w:sz w:val="24"/>
                      <w:vertAlign w:val="baseline"/>
                      <w:lang w:val="en-US" w:eastAsia="zh-CN"/>
                    </w:rPr>
                    <w:t>服务要求</w:t>
                  </w:r>
                </w:p>
              </w:tc>
              <w:tc>
                <w:tcPr>
                  <w:tcW w:w="1347" w:type="dxa"/>
                </w:tcPr>
                <w:p>
                  <w:pPr>
                    <w:numPr>
                      <w:ilvl w:val="0"/>
                      <w:numId w:val="0"/>
                    </w:numPr>
                    <w:jc w:val="both"/>
                    <w:rPr>
                      <w:rFonts w:hint="default" w:ascii="宋体" w:hAnsi="宋体"/>
                      <w:color w:val="00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color w:val="000000"/>
                      <w:sz w:val="24"/>
                      <w:vertAlign w:val="baseline"/>
                      <w:lang w:val="en-US" w:eastAsia="zh-CN"/>
                    </w:rPr>
                    <w:t>交付物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75" w:type="dxa"/>
                </w:tcPr>
                <w:p>
                  <w:pPr>
                    <w:numPr>
                      <w:ilvl w:val="0"/>
                      <w:numId w:val="0"/>
                    </w:numPr>
                    <w:jc w:val="both"/>
                    <w:rPr>
                      <w:rFonts w:hint="default" w:ascii="宋体" w:hAnsi="宋体"/>
                      <w:color w:val="00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color w:val="000000"/>
                      <w:sz w:val="24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1563" w:type="dxa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运维风险规则库、违规操作特征库升级</w:t>
                  </w:r>
                </w:p>
              </w:tc>
              <w:tc>
                <w:tcPr>
                  <w:tcW w:w="3337" w:type="dxa"/>
                </w:tcPr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jc w:val="both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1.</w:t>
                  </w:r>
                  <w:r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定期更新调整内置运维风险规则库、违规操作特征库及异常行为策略库，精准识别高危命令执行、违规权限操作、越权资源访问、非工作时段运维、批量文件上传下载、异常会话转接、重复试错登录等高风险运维行为。</w:t>
                  </w:r>
                </w:p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jc w:val="both"/>
                    <w:textAlignment w:val="center"/>
                    <w:rPr>
                      <w:rFonts w:hint="default" w:ascii="宋体" w:hAnsi="宋体"/>
                      <w:color w:val="00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2.每季度</w:t>
                  </w:r>
                  <w:r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对堡垒机会话日志、操作日志、登录日志、权限变更日志进行常态化复盘审计，通过梳理可信运维主体、合规固定操作、白名单业务行为，过滤日常合规运维记录，将审计焦点聚焦特权账号操作、高危资源访问、异常人员运维行为，大幅降低无效日志与常规操作对风险告警的干扰，精准挖掘隐性运维风险、合规隐患及权限管控漏洞，并针对性输出规则优化、权限整改、运维规范优化建议。</w:t>
                  </w:r>
                </w:p>
              </w:tc>
              <w:tc>
                <w:tcPr>
                  <w:tcW w:w="1347" w:type="dxa"/>
                </w:tcPr>
                <w:p>
                  <w:pPr>
                    <w:numPr>
                      <w:ilvl w:val="0"/>
                      <w:numId w:val="0"/>
                    </w:numPr>
                    <w:jc w:val="both"/>
                    <w:rPr>
                      <w:rFonts w:hint="default" w:ascii="宋体" w:hAnsi="宋体"/>
                      <w:color w:val="00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《堡垒机运维日志分析报告》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75" w:type="dxa"/>
                </w:tcPr>
                <w:p>
                  <w:pPr>
                    <w:numPr>
                      <w:ilvl w:val="0"/>
                      <w:numId w:val="0"/>
                    </w:numPr>
                    <w:jc w:val="both"/>
                    <w:rPr>
                      <w:rFonts w:hint="default" w:ascii="宋体" w:hAnsi="宋体"/>
                      <w:color w:val="00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color w:val="000000"/>
                      <w:sz w:val="24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1563" w:type="dxa"/>
                </w:tcPr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jc w:val="both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日志合规监测与治理服务</w:t>
                  </w:r>
                </w:p>
              </w:tc>
              <w:tc>
                <w:tcPr>
                  <w:tcW w:w="3337" w:type="dxa"/>
                </w:tcPr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jc w:val="both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1.</w:t>
                  </w:r>
                  <w:r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定期调整内置风险规则库与攻击特征库，识别SQL注入、暴力破解、越权访问、敏感数据批量导出、异常时段操作等高风险行为</w:t>
                  </w: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。</w:t>
                  </w:r>
                </w:p>
                <w:p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jc w:val="both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2.每季度</w:t>
                  </w:r>
                  <w:r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对日志进行分析和审计，通过排除可信应用服务器的常规访问，将审计焦点集中在特权用户活动和敏感数据访问上，降低无关记录对有效告警的干扰，并提供优化建议。</w:t>
                  </w:r>
                </w:p>
              </w:tc>
              <w:tc>
                <w:tcPr>
                  <w:tcW w:w="1347" w:type="dxa"/>
                </w:tcPr>
                <w:p>
                  <w:pPr>
                    <w:numPr>
                      <w:ilvl w:val="0"/>
                      <w:numId w:val="0"/>
                    </w:numPr>
                    <w:jc w:val="both"/>
                    <w:rPr>
                      <w:rFonts w:hint="default" w:ascii="宋体" w:hAnsi="宋体"/>
                      <w:color w:val="00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《数据库日志分析及降噪建议报告》</w:t>
                  </w:r>
                </w:p>
              </w:tc>
            </w:tr>
          </w:tbl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三、其他要求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20" w:firstLineChars="2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建议按照基础维保、特征库、其他服务进行分项报价。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无</w:t>
            </w:r>
          </w:p>
          <w:p>
            <w:pPr>
              <w:jc w:val="center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DFF8C18"/>
    <w:multiLevelType w:val="singleLevel"/>
    <w:tmpl w:val="CDFF8C1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41E420A"/>
    <w:multiLevelType w:val="singleLevel"/>
    <w:tmpl w:val="F41E420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0B3FC92"/>
    <w:multiLevelType w:val="singleLevel"/>
    <w:tmpl w:val="00B3FC9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1E58DE79"/>
    <w:multiLevelType w:val="singleLevel"/>
    <w:tmpl w:val="1E58DE7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2A12A0A9"/>
    <w:multiLevelType w:val="singleLevel"/>
    <w:tmpl w:val="2A12A0A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58C55F45"/>
    <w:multiLevelType w:val="singleLevel"/>
    <w:tmpl w:val="58C55F4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674EAB86"/>
    <w:multiLevelType w:val="singleLevel"/>
    <w:tmpl w:val="674EAB8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A47"/>
    <w:rsid w:val="00493A47"/>
    <w:rsid w:val="005926A6"/>
    <w:rsid w:val="006440EB"/>
    <w:rsid w:val="009A27CA"/>
    <w:rsid w:val="019F2E77"/>
    <w:rsid w:val="01FE7BC5"/>
    <w:rsid w:val="02544BD0"/>
    <w:rsid w:val="087622F2"/>
    <w:rsid w:val="0B3C71F2"/>
    <w:rsid w:val="0C973413"/>
    <w:rsid w:val="0E236ED2"/>
    <w:rsid w:val="14C801E4"/>
    <w:rsid w:val="15153374"/>
    <w:rsid w:val="15597864"/>
    <w:rsid w:val="18877EB7"/>
    <w:rsid w:val="189C4ECB"/>
    <w:rsid w:val="1ECC3259"/>
    <w:rsid w:val="1FBF2319"/>
    <w:rsid w:val="201505B0"/>
    <w:rsid w:val="21BE2366"/>
    <w:rsid w:val="22D24DD1"/>
    <w:rsid w:val="299766DE"/>
    <w:rsid w:val="2DB92D40"/>
    <w:rsid w:val="2EBA07C3"/>
    <w:rsid w:val="2EE37419"/>
    <w:rsid w:val="305020CF"/>
    <w:rsid w:val="3058600A"/>
    <w:rsid w:val="31AD4F29"/>
    <w:rsid w:val="32052B14"/>
    <w:rsid w:val="328D779E"/>
    <w:rsid w:val="35BC2B73"/>
    <w:rsid w:val="37F47DA3"/>
    <w:rsid w:val="38B7089D"/>
    <w:rsid w:val="3ACF4E75"/>
    <w:rsid w:val="3DF41725"/>
    <w:rsid w:val="42AE426E"/>
    <w:rsid w:val="4C643450"/>
    <w:rsid w:val="4C711D5C"/>
    <w:rsid w:val="4DD352E7"/>
    <w:rsid w:val="4EF57721"/>
    <w:rsid w:val="4F436D99"/>
    <w:rsid w:val="4FFA4D00"/>
    <w:rsid w:val="51614929"/>
    <w:rsid w:val="53570BD8"/>
    <w:rsid w:val="57CB464A"/>
    <w:rsid w:val="590810BD"/>
    <w:rsid w:val="59FC7756"/>
    <w:rsid w:val="5D7E375B"/>
    <w:rsid w:val="5F122487"/>
    <w:rsid w:val="60963687"/>
    <w:rsid w:val="614A291C"/>
    <w:rsid w:val="644F5E92"/>
    <w:rsid w:val="66DC5730"/>
    <w:rsid w:val="67324C00"/>
    <w:rsid w:val="6BCC4C18"/>
    <w:rsid w:val="6DCA03BA"/>
    <w:rsid w:val="6DDA2CEE"/>
    <w:rsid w:val="6ED80407"/>
    <w:rsid w:val="705F7A5E"/>
    <w:rsid w:val="711D7E27"/>
    <w:rsid w:val="72AD531F"/>
    <w:rsid w:val="73581DDA"/>
    <w:rsid w:val="737F6518"/>
    <w:rsid w:val="74EF6714"/>
    <w:rsid w:val="75765CDD"/>
    <w:rsid w:val="782A2B7E"/>
    <w:rsid w:val="78900117"/>
    <w:rsid w:val="F77D606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81"/>
    <w:basedOn w:val="7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10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页眉 Char"/>
    <w:basedOn w:val="7"/>
    <w:link w:val="4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3">
    <w:name w:val="页脚 Char"/>
    <w:basedOn w:val="7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4">
    <w:name w:val="font6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5">
    <w:name w:val="font5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226</Words>
  <Characters>229</Characters>
  <Lines>1</Lines>
  <Paragraphs>1</Paragraphs>
  <TotalTime>10</TotalTime>
  <ScaleCrop>false</ScaleCrop>
  <LinksUpToDate>false</LinksUpToDate>
  <CharactersWithSpaces>259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2025-08-18T08:32:00Z</dcterms:created>
  <dc:creator>设备处</dc:creator>
  <cp:lastModifiedBy>WPS_385350671</cp:lastModifiedBy>
  <cp:lastPrinted>2025-08-18T08:54:00Z</cp:lastPrinted>
  <dcterms:modified xsi:type="dcterms:W3CDTF">2026-10-10T06:44:41Z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3B4BD563866C4421AB9BAE29B01C30EA</vt:lpwstr>
  </property>
  <property fmtid="{D5CDD505-2E9C-101B-9397-08002B2CF9AE}" pid="4" name="KSOTemplateDocerSaveRecord">
    <vt:lpwstr>eyJoZGlkIjoiZjg2MjU5YTQxYjA3NGU1NmUzYmE3M2M3YzBmNDlhMDYiLCJ1c2VySWQiOiI1NzU3NTYxMDQifQ==</vt:lpwstr>
  </property>
</Properties>
</file>