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A1A0B">
      <w:pPr>
        <w:spacing w:line="480" w:lineRule="auto"/>
        <w:jc w:val="center"/>
        <w:rPr>
          <w:rFonts w:hint="default" w:ascii="宋体" w:hAnsi="宋体" w:eastAsia="宋体"/>
          <w:b/>
          <w:bCs/>
          <w:color w:val="000000"/>
          <w:sz w:val="32"/>
          <w:szCs w:val="32"/>
          <w:lang w:val="en-US" w:eastAsia="zh-CN"/>
        </w:rPr>
      </w:pPr>
      <w:r>
        <w:rPr>
          <w:rFonts w:hint="eastAsia" w:ascii="宋体" w:hAnsi="宋体"/>
          <w:b/>
          <w:bCs/>
          <w:color w:val="000000"/>
          <w:sz w:val="32"/>
          <w:szCs w:val="32"/>
          <w:lang w:val="en-US" w:eastAsia="zh-CN"/>
        </w:rPr>
        <w:t>UNIQUE加速器维保服务技术需求</w:t>
      </w:r>
    </w:p>
    <w:p w14:paraId="1D04705A">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rPr>
        <w:t>1.投标人在中国境内设有稳定的常住服务机构</w:t>
      </w:r>
      <w:r>
        <w:rPr>
          <w:rFonts w:hint="eastAsia" w:ascii="宋体" w:hAnsi="宋体"/>
          <w:color w:val="000000"/>
          <w:sz w:val="28"/>
          <w:szCs w:val="28"/>
          <w:lang w:eastAsia="zh-CN"/>
        </w:rPr>
        <w:t>；</w:t>
      </w:r>
    </w:p>
    <w:p w14:paraId="17FE394D">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rPr>
        <w:t>2.投标人在采购人所在地常驻投标产品服务工程师≥5名</w:t>
      </w:r>
      <w:r>
        <w:rPr>
          <w:rFonts w:hint="eastAsia" w:ascii="宋体" w:hAnsi="宋体"/>
          <w:color w:val="000000"/>
          <w:sz w:val="28"/>
          <w:szCs w:val="28"/>
          <w:lang w:eastAsia="zh-CN"/>
        </w:rPr>
        <w:t>；</w:t>
      </w:r>
    </w:p>
    <w:p w14:paraId="3E277FF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3</w:t>
      </w:r>
      <w:r>
        <w:rPr>
          <w:rFonts w:hint="eastAsia" w:ascii="宋体" w:hAnsi="宋体"/>
          <w:color w:val="000000"/>
          <w:sz w:val="28"/>
          <w:szCs w:val="28"/>
        </w:rPr>
        <w:t>.投标人的工程技术人员须具有设备原厂认证的有效的医疗设备服务资质证（具备可以维修招标机型和相关配置培训列表），提供相应清单和原厂认证服务资质文件</w:t>
      </w:r>
      <w:r>
        <w:rPr>
          <w:rFonts w:hint="eastAsia" w:ascii="宋体" w:hAnsi="宋体"/>
          <w:color w:val="000000"/>
          <w:sz w:val="28"/>
          <w:szCs w:val="28"/>
          <w:lang w:eastAsia="zh-CN"/>
        </w:rPr>
        <w:t>；</w:t>
      </w:r>
    </w:p>
    <w:p w14:paraId="1072B69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4</w:t>
      </w:r>
      <w:r>
        <w:rPr>
          <w:rFonts w:hint="eastAsia" w:ascii="宋体" w:hAnsi="宋体"/>
          <w:color w:val="000000"/>
          <w:sz w:val="28"/>
          <w:szCs w:val="28"/>
        </w:rPr>
        <w:t>.投标人可以合法取得有效的维保设备所需的原厂维修技术，零备件，保养工具的证明文件</w:t>
      </w:r>
      <w:r>
        <w:rPr>
          <w:rFonts w:hint="eastAsia" w:ascii="宋体" w:hAnsi="宋体"/>
          <w:color w:val="000000"/>
          <w:sz w:val="28"/>
          <w:szCs w:val="28"/>
          <w:lang w:eastAsia="zh-CN"/>
        </w:rPr>
        <w:t>；</w:t>
      </w:r>
    </w:p>
    <w:p w14:paraId="629E4977">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5</w:t>
      </w:r>
      <w:r>
        <w:rPr>
          <w:rFonts w:hint="eastAsia" w:ascii="宋体" w:hAnsi="宋体"/>
          <w:color w:val="000000"/>
          <w:sz w:val="28"/>
          <w:szCs w:val="28"/>
        </w:rPr>
        <w:t>.投标人必须保证设备开机率≥95%（按每年365天计算）</w:t>
      </w:r>
      <w:r>
        <w:rPr>
          <w:rFonts w:hint="eastAsia" w:ascii="宋体" w:hAnsi="宋体"/>
          <w:color w:val="000000"/>
          <w:sz w:val="28"/>
          <w:szCs w:val="28"/>
          <w:lang w:eastAsia="zh-CN"/>
        </w:rPr>
        <w:t>；</w:t>
      </w:r>
    </w:p>
    <w:p w14:paraId="261D4C7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6.</w:t>
      </w:r>
      <w:r>
        <w:rPr>
          <w:rFonts w:hint="eastAsia" w:ascii="宋体" w:hAnsi="宋体"/>
          <w:color w:val="000000"/>
          <w:sz w:val="28"/>
          <w:szCs w:val="28"/>
        </w:rPr>
        <w:t>投标人须具备招标型号设备的维修、保养、远程服务服务能力，且提供相应的业绩证明（证明份数≥</w:t>
      </w:r>
      <w:r>
        <w:rPr>
          <w:rFonts w:hint="eastAsia" w:ascii="宋体" w:hAnsi="宋体"/>
          <w:color w:val="000000"/>
          <w:sz w:val="28"/>
          <w:szCs w:val="28"/>
          <w:lang w:val="en-US" w:eastAsia="zh-CN"/>
        </w:rPr>
        <w:t>1</w:t>
      </w:r>
      <w:bookmarkStart w:id="0" w:name="_GoBack"/>
      <w:bookmarkEnd w:id="0"/>
      <w:r>
        <w:rPr>
          <w:rFonts w:hint="eastAsia" w:ascii="宋体" w:hAnsi="宋体"/>
          <w:color w:val="000000"/>
          <w:sz w:val="28"/>
          <w:szCs w:val="28"/>
        </w:rPr>
        <w:t>份，全国范围内）</w:t>
      </w:r>
      <w:r>
        <w:rPr>
          <w:rFonts w:hint="eastAsia" w:ascii="宋体" w:hAnsi="宋体"/>
          <w:color w:val="000000"/>
          <w:sz w:val="28"/>
          <w:szCs w:val="28"/>
          <w:lang w:eastAsia="zh-CN"/>
        </w:rPr>
        <w:t>；</w:t>
      </w:r>
    </w:p>
    <w:p w14:paraId="4111A1F9">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7.</w:t>
      </w:r>
      <w:r>
        <w:rPr>
          <w:rFonts w:hint="eastAsia" w:ascii="宋体" w:hAnsi="宋体"/>
          <w:color w:val="000000"/>
          <w:sz w:val="28"/>
          <w:szCs w:val="28"/>
        </w:rPr>
        <w:t>投标人必须具备客户服务专线电话服务系统。电话中心每年365天开通，并有专人接听，每天开通服务时间不少于12小时（周一到周日，8:00AM--9:00PM)。提供相应清单和证明文件</w:t>
      </w:r>
      <w:r>
        <w:rPr>
          <w:rFonts w:hint="eastAsia" w:ascii="宋体" w:hAnsi="宋体"/>
          <w:color w:val="000000"/>
          <w:sz w:val="28"/>
          <w:szCs w:val="28"/>
          <w:lang w:eastAsia="zh-CN"/>
        </w:rPr>
        <w:t>；</w:t>
      </w:r>
    </w:p>
    <w:p w14:paraId="1E4890AE">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8.</w:t>
      </w:r>
      <w:r>
        <w:rPr>
          <w:rFonts w:hint="eastAsia" w:ascii="宋体" w:hAnsi="宋体"/>
          <w:color w:val="000000"/>
          <w:sz w:val="28"/>
          <w:szCs w:val="28"/>
        </w:rPr>
        <w:t>投标人提供的零备件须是合法渠道，且是经过原厂认证的合格备件，提供相应清单和证明文件，备件及时到达用户现场</w:t>
      </w:r>
      <w:r>
        <w:rPr>
          <w:rFonts w:hint="eastAsia" w:ascii="宋体" w:hAnsi="宋体"/>
          <w:color w:val="000000"/>
          <w:sz w:val="28"/>
          <w:szCs w:val="28"/>
          <w:lang w:eastAsia="zh-CN"/>
        </w:rPr>
        <w:t>；</w:t>
      </w:r>
    </w:p>
    <w:p w14:paraId="47A5F347">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9.</w:t>
      </w:r>
      <w:r>
        <w:rPr>
          <w:rFonts w:hint="eastAsia" w:ascii="宋体" w:hAnsi="宋体"/>
          <w:color w:val="000000"/>
          <w:sz w:val="28"/>
          <w:szCs w:val="28"/>
        </w:rPr>
        <w:t>投标人提供在境内备件库面积、库存零件价值的相应清单证明文件</w:t>
      </w:r>
      <w:r>
        <w:rPr>
          <w:rFonts w:hint="eastAsia" w:ascii="宋体" w:hAnsi="宋体"/>
          <w:color w:val="000000"/>
          <w:sz w:val="28"/>
          <w:szCs w:val="28"/>
          <w:lang w:eastAsia="zh-CN"/>
        </w:rPr>
        <w:t>；</w:t>
      </w:r>
    </w:p>
    <w:p w14:paraId="3DEB0A71">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10.</w:t>
      </w:r>
      <w:r>
        <w:rPr>
          <w:rFonts w:hint="eastAsia" w:ascii="宋体" w:hAnsi="宋体"/>
          <w:color w:val="000000"/>
          <w:sz w:val="28"/>
          <w:szCs w:val="28"/>
        </w:rPr>
        <w:t>投标人必需能合法获得使用在有效期内的原厂高级故障诊断软件诊断维修钥匙(Service Key)</w:t>
      </w:r>
      <w:r>
        <w:rPr>
          <w:rFonts w:hint="eastAsia" w:ascii="宋体" w:hAnsi="宋体"/>
          <w:color w:val="000000"/>
          <w:sz w:val="28"/>
          <w:szCs w:val="28"/>
          <w:lang w:eastAsia="zh-CN"/>
        </w:rPr>
        <w:t>；</w:t>
      </w:r>
    </w:p>
    <w:p w14:paraId="6C9479D1">
      <w:pPr>
        <w:spacing w:line="480" w:lineRule="auto"/>
        <w:rPr>
          <w:rFonts w:hint="eastAsia" w:ascii="宋体" w:hAnsi="宋体"/>
          <w:color w:val="000000"/>
          <w:sz w:val="28"/>
          <w:szCs w:val="28"/>
          <w:lang w:eastAsia="zh-CN"/>
        </w:rPr>
      </w:pPr>
      <w:r>
        <w:rPr>
          <w:rFonts w:hint="eastAsia" w:ascii="宋体" w:hAnsi="宋体"/>
          <w:color w:val="000000"/>
          <w:sz w:val="28"/>
          <w:szCs w:val="28"/>
        </w:rPr>
        <w:t>1</w:t>
      </w:r>
      <w:r>
        <w:rPr>
          <w:rFonts w:hint="eastAsia" w:ascii="宋体" w:hAnsi="宋体"/>
          <w:color w:val="000000"/>
          <w:sz w:val="28"/>
          <w:szCs w:val="28"/>
          <w:lang w:val="en-US" w:eastAsia="zh-CN"/>
        </w:rPr>
        <w:t>1.</w:t>
      </w:r>
      <w:r>
        <w:rPr>
          <w:rFonts w:hint="eastAsia" w:ascii="宋体" w:hAnsi="宋体"/>
          <w:color w:val="000000"/>
          <w:sz w:val="28"/>
          <w:szCs w:val="28"/>
        </w:rPr>
        <w:t>设备维修后由医院物理室确认后方可交付临床治疗，并协助医院物理师完成质控和年检等工作</w:t>
      </w:r>
      <w:r>
        <w:rPr>
          <w:rFonts w:hint="eastAsia" w:ascii="宋体" w:hAnsi="宋体"/>
          <w:color w:val="000000"/>
          <w:sz w:val="28"/>
          <w:szCs w:val="28"/>
          <w:lang w:eastAsia="zh-CN"/>
        </w:rPr>
        <w:t>；</w:t>
      </w:r>
    </w:p>
    <w:p w14:paraId="65B45A12">
      <w:pPr>
        <w:spacing w:line="480" w:lineRule="auto"/>
        <w:rPr>
          <w:rFonts w:hint="default" w:ascii="宋体" w:hAnsi="宋体"/>
          <w:color w:val="000000"/>
          <w:sz w:val="28"/>
          <w:szCs w:val="28"/>
          <w:lang w:val="en-US" w:eastAsia="zh-CN"/>
        </w:rPr>
      </w:pPr>
      <w:r>
        <w:rPr>
          <w:rFonts w:hint="eastAsia" w:ascii="宋体" w:hAnsi="宋体"/>
          <w:color w:val="000000"/>
          <w:sz w:val="28"/>
          <w:szCs w:val="28"/>
          <w:lang w:val="en-US" w:eastAsia="zh-CN"/>
        </w:rPr>
        <w:t>12.服务期1年。</w:t>
      </w:r>
    </w:p>
    <w:p w14:paraId="45DC18FF">
      <w:pPr>
        <w:rPr>
          <w:rFonts w:hint="eastAsia" w:ascii="宋体" w:hAnsi="宋体"/>
          <w:color w:val="000000"/>
          <w:sz w:val="18"/>
          <w:szCs w:val="18"/>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47"/>
    <w:rsid w:val="0003026A"/>
    <w:rsid w:val="00112ACF"/>
    <w:rsid w:val="001C03D3"/>
    <w:rsid w:val="002341FE"/>
    <w:rsid w:val="00273FCB"/>
    <w:rsid w:val="002D468A"/>
    <w:rsid w:val="003024BE"/>
    <w:rsid w:val="00417D5A"/>
    <w:rsid w:val="00430C5D"/>
    <w:rsid w:val="00493A47"/>
    <w:rsid w:val="00510DF6"/>
    <w:rsid w:val="00535B75"/>
    <w:rsid w:val="005926A6"/>
    <w:rsid w:val="005C43E0"/>
    <w:rsid w:val="00616B5E"/>
    <w:rsid w:val="006B6469"/>
    <w:rsid w:val="00715D77"/>
    <w:rsid w:val="00800A87"/>
    <w:rsid w:val="008C07AC"/>
    <w:rsid w:val="009171EC"/>
    <w:rsid w:val="009554E3"/>
    <w:rsid w:val="009A27CA"/>
    <w:rsid w:val="00A501B2"/>
    <w:rsid w:val="00A766FC"/>
    <w:rsid w:val="00AA78FD"/>
    <w:rsid w:val="00AB3410"/>
    <w:rsid w:val="00AE13DD"/>
    <w:rsid w:val="00B45CDB"/>
    <w:rsid w:val="00B817BF"/>
    <w:rsid w:val="00C552AE"/>
    <w:rsid w:val="00EF6FBF"/>
    <w:rsid w:val="00F02BB0"/>
    <w:rsid w:val="00F16091"/>
    <w:rsid w:val="00F20E60"/>
    <w:rsid w:val="00F91C61"/>
    <w:rsid w:val="00FD3765"/>
    <w:rsid w:val="00FF1760"/>
    <w:rsid w:val="02544BD0"/>
    <w:rsid w:val="05F7584C"/>
    <w:rsid w:val="0E236ED2"/>
    <w:rsid w:val="18E04B0A"/>
    <w:rsid w:val="201505B0"/>
    <w:rsid w:val="33FF296B"/>
    <w:rsid w:val="39063197"/>
    <w:rsid w:val="3DF41725"/>
    <w:rsid w:val="3F5948F8"/>
    <w:rsid w:val="42AE426E"/>
    <w:rsid w:val="48ED774E"/>
    <w:rsid w:val="4DD352E7"/>
    <w:rsid w:val="51614929"/>
    <w:rsid w:val="590810BD"/>
    <w:rsid w:val="5D8B0CD2"/>
    <w:rsid w:val="5F122487"/>
    <w:rsid w:val="61CF1D34"/>
    <w:rsid w:val="63662621"/>
    <w:rsid w:val="644F5E92"/>
    <w:rsid w:val="705F7A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annotation reference"/>
    <w:basedOn w:val="6"/>
    <w:semiHidden/>
    <w:unhideWhenUsed/>
    <w:qFormat/>
    <w:uiPriority w:val="0"/>
    <w:rPr>
      <w:sz w:val="21"/>
      <w:szCs w:val="21"/>
    </w:rPr>
  </w:style>
  <w:style w:type="character" w:customStyle="1" w:styleId="9">
    <w:name w:val="font81"/>
    <w:basedOn w:val="6"/>
    <w:qFormat/>
    <w:uiPriority w:val="0"/>
    <w:rPr>
      <w:rFonts w:ascii="Wingdings" w:hAnsi="Wingdings" w:cs="Wingdings"/>
      <w:color w:val="000000"/>
      <w:sz w:val="24"/>
      <w:szCs w:val="24"/>
      <w:u w:val="none"/>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01"/>
    <w:basedOn w:val="6"/>
    <w:qFormat/>
    <w:uiPriority w:val="0"/>
    <w:rPr>
      <w:rFonts w:hint="eastAsia" w:ascii="宋体" w:hAnsi="宋体" w:eastAsia="宋体" w:cs="宋体"/>
      <w:color w:val="000000"/>
      <w:sz w:val="24"/>
      <w:szCs w:val="24"/>
      <w:u w:val="none"/>
    </w:rPr>
  </w:style>
  <w:style w:type="character" w:customStyle="1" w:styleId="12">
    <w:name w:val="页眉 字符"/>
    <w:basedOn w:val="6"/>
    <w:link w:val="4"/>
    <w:qFormat/>
    <w:uiPriority w:val="0"/>
    <w:rPr>
      <w:rFonts w:ascii="Calibri" w:hAnsi="Calibri" w:cs="宋体"/>
      <w:kern w:val="2"/>
      <w:sz w:val="18"/>
      <w:szCs w:val="18"/>
    </w:rPr>
  </w:style>
  <w:style w:type="character" w:customStyle="1" w:styleId="13">
    <w:name w:val="页脚 字符"/>
    <w:basedOn w:val="6"/>
    <w:link w:val="3"/>
    <w:qFormat/>
    <w:uiPriority w:val="0"/>
    <w:rPr>
      <w:rFonts w:ascii="Calibri" w:hAnsi="Calibri" w:cs="宋体"/>
      <w:kern w:val="2"/>
      <w:sz w:val="18"/>
      <w:szCs w:val="18"/>
    </w:rPr>
  </w:style>
  <w:style w:type="paragraph" w:customStyle="1" w:styleId="14">
    <w:name w:val="List Paragraph1"/>
    <w:basedOn w:val="1"/>
    <w:qFormat/>
    <w:uiPriority w:val="0"/>
    <w:pPr>
      <w:ind w:firstLine="420" w:firstLineChars="200"/>
    </w:pPr>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500</Words>
  <Characters>551</Characters>
  <Lines>42</Lines>
  <Paragraphs>11</Paragraphs>
  <TotalTime>7</TotalTime>
  <ScaleCrop>false</ScaleCrop>
  <LinksUpToDate>false</LinksUpToDate>
  <CharactersWithSpaces>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2026-03-09T07:01:00Z</dcterms:created>
  <dc:creator>设备处</dc:creator>
  <cp:lastModifiedBy>sbc-w</cp:lastModifiedBy>
  <cp:lastPrinted>2025-08-18T00:54:00Z</cp:lastPrinted>
  <dcterms:modified xsi:type="dcterms:W3CDTF">2026-10-10T07:59:09Z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8F038CC8BC5F4F2396B9347DBD080135_13</vt:lpwstr>
  </property>
  <property fmtid="{D5CDD505-2E9C-101B-9397-08002B2CF9AE}" pid="4" name="KSOTemplateDocerSaveRecord">
    <vt:lpwstr>eyJoZGlkIjoiNWM3MDAzYzQ3ZWE1NTAxYjMwM2IzNDdhZjQyYzg3MDkiLCJ1c2VySWQiOiIxMzY1MDA2ODEwIn0=</vt:lpwstr>
  </property>
</Properties>
</file>