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9B7FD">
      <w:pPr>
        <w:widowControl/>
        <w:jc w:val="left"/>
        <w:rPr>
          <w:rFonts w:hint="eastAsia" w:ascii="宋体" w:hAnsi="宋体" w:eastAsia="宋体"/>
        </w:rPr>
      </w:pPr>
    </w:p>
    <w:tbl>
      <w:tblPr>
        <w:tblStyle w:val="16"/>
        <w:tblW w:w="10323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4812"/>
        <w:gridCol w:w="4933"/>
      </w:tblGrid>
      <w:tr w14:paraId="40C21137">
        <w:trPr>
          <w:trHeight w:val="703" w:hRule="atLeast"/>
          <w:jc w:val="center"/>
        </w:trPr>
        <w:tc>
          <w:tcPr>
            <w:tcW w:w="103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045874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44"/>
                <w:szCs w:val="44"/>
              </w:rPr>
              <w:t>采购需求表</w:t>
            </w:r>
          </w:p>
        </w:tc>
      </w:tr>
      <w:tr w14:paraId="1B51FD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57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3D98DAE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C1D144B">
            <w:pPr>
              <w:widowControl/>
              <w:spacing w:line="240" w:lineRule="exact"/>
              <w:contextualSpacing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2A0510B">
            <w:pPr>
              <w:spacing w:line="240" w:lineRule="exact"/>
              <w:contextualSpacing/>
              <w:jc w:val="center"/>
              <w:rPr>
                <w:rFonts w:hint="eastAsia" w:ascii="宋体" w:hAnsi="宋体" w:eastAsia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 w:val="0"/>
                <w:bCs w:val="0"/>
                <w:sz w:val="21"/>
                <w:szCs w:val="21"/>
                <w:lang w:val="en-US" w:eastAsia="zh-CN"/>
              </w:rPr>
              <w:t>病理</w:t>
            </w:r>
            <w:bookmarkStart w:id="0" w:name="_GoBack"/>
            <w:bookmarkEnd w:id="0"/>
            <w:r>
              <w:rPr>
                <w:rFonts w:ascii="宋体" w:hAnsi="宋体" w:eastAsia="宋体"/>
                <w:b w:val="0"/>
                <w:bCs w:val="0"/>
                <w:sz w:val="21"/>
                <w:szCs w:val="21"/>
              </w:rPr>
              <w:t>信息系统维护升级</w:t>
            </w:r>
          </w:p>
        </w:tc>
      </w:tr>
      <w:tr w14:paraId="01ACEF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57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0DF20A">
            <w:pPr>
              <w:widowControl/>
              <w:spacing w:line="360" w:lineRule="auto"/>
              <w:jc w:val="left"/>
              <w:textAlignment w:val="center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宋体" w:hAnsi="宋体" w:eastAsia="宋体"/>
                <w:b/>
                <w:bCs/>
                <w:color w:val="000000"/>
                <w:spacing w:val="40"/>
                <w:kern w:val="0"/>
                <w:sz w:val="28"/>
                <w:szCs w:val="28"/>
              </w:rPr>
              <w:t>参数需</w:t>
            </w:r>
            <w:r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8"/>
                <w:szCs w:val="28"/>
              </w:rPr>
              <w:t>求</w:t>
            </w:r>
          </w:p>
        </w:tc>
        <w:tc>
          <w:tcPr>
            <w:tcW w:w="481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F0B2F03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技术和性能参数需求</w:t>
            </w:r>
          </w:p>
        </w:tc>
        <w:tc>
          <w:tcPr>
            <w:tcW w:w="4933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B178DEF">
            <w:pPr>
              <w:widowControl/>
              <w:jc w:val="center"/>
              <w:textAlignment w:val="center"/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/>
                <w:color w:val="000000"/>
                <w:kern w:val="0"/>
                <w:sz w:val="24"/>
                <w:szCs w:val="24"/>
              </w:rPr>
              <w:t>配置需求</w:t>
            </w:r>
          </w:p>
        </w:tc>
      </w:tr>
      <w:tr w14:paraId="5442CF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786D8D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3B34D86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一、维保范围</w:t>
            </w:r>
          </w:p>
          <w:p w14:paraId="3045D671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1、维保对象：病理管理信息系统。</w:t>
            </w:r>
          </w:p>
          <w:p w14:paraId="00FC6513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2、维保期限：1年</w:t>
            </w:r>
          </w:p>
          <w:p w14:paraId="33433D91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3、包含全部业务模块：标本接收登记、医嘱管理、取材管理、制片管理、染色管理、病理诊断、病理会诊、质控管理、档案管理、报告管理、综合查询、全程闭环追溯模块。</w:t>
            </w:r>
          </w:p>
          <w:p w14:paraId="7FBB7FC7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4、配套接口：HIS、LIS、电子病历、影像中心、设备通讯接口。</w:t>
            </w:r>
          </w:p>
          <w:p w14:paraId="4AABF3B7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二、维护内容</w:t>
            </w:r>
          </w:p>
          <w:p w14:paraId="5259820A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1、日常维护：因系统缺陷导致的各种BUG的修复、因误操作导致的数据错误维护等；突发系统故障响应、诊断、排除。</w:t>
            </w:r>
          </w:p>
          <w:p w14:paraId="4D5628E9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2、接口运维保障：保障现有全部接口稳定连通；接口报文异常、数据传输中断及时排查；院内流程调整配合调试接口。</w:t>
            </w:r>
          </w:p>
          <w:p w14:paraId="404E90BE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3、功能优化服务：完善现有系统功能优化。</w:t>
            </w:r>
          </w:p>
          <w:p w14:paraId="09B20615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4、系统巡检服务：定期（含每月、国家法定节假日前、重保期间等）巡检系统服务状态，及时向医院汇报系统服务运行情况，每次巡检结束后向医院提交巡检报告。</w:t>
            </w:r>
          </w:p>
          <w:p w14:paraId="4DE47800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5、系统安全巡查及漏洞修复服务：配合医院完成病理信息系统安全巡查、漏洞扫描工作，对发现的系统漏洞及时完成修复加固，提交巡查及整改相关文档。</w:t>
            </w:r>
          </w:p>
          <w:p w14:paraId="3355DECC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6、系统迁移服务：根据需要，配合医院完成服务器的切换工作，包含数据库的迁移和系统的迁移等。</w:t>
            </w:r>
          </w:p>
          <w:p w14:paraId="3F25003A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7、数据修复服务：如因系统原因造成系统数据丢失，需负责恢复数据。在原始数据没有灭失的情况下，负责查找系统中出错的数据，并进行修正。</w:t>
            </w:r>
          </w:p>
          <w:p w14:paraId="0B69173D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8、系统咨询服务：帮助解答医院提出的相关各种业务和技术问题，包括技术咨询、指导和信息提供等。</w:t>
            </w:r>
          </w:p>
          <w:p w14:paraId="64AA66D1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9、培训服务：因系统升级、功能调整等，对相应的人员进行系统培训；对新入职人员进行系统使用培训，使其能够进行日常工作。</w:t>
            </w:r>
          </w:p>
          <w:p w14:paraId="7B3C9406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10、其他服务：应急处理服务、上级政策性要求等。</w:t>
            </w:r>
          </w:p>
          <w:p w14:paraId="6811B87C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三、维护方式</w:t>
            </w:r>
          </w:p>
          <w:p w14:paraId="3386DA70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1、提供7*24小时技术支持(含节假日)，需指定维护工程师，如遇系统故障，电话实时响应，保证医院工作的正常运行。</w:t>
            </w:r>
          </w:p>
          <w:p w14:paraId="045F753F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远程服务：当电话、邮件支持不足以解决问题或故障情况比较复杂时，需技术人员在医院技术人员的协助下，通过远程登录的方式登录进入医院指定的系统。技术人员在医院技术人员的协助下确定故障原因，找出解决的方法予以解决，完成该次服务。</w:t>
            </w:r>
          </w:p>
          <w:p w14:paraId="6D5EE323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现场服务：固定时间（至少每月1次）到医院进行现场运维工作，以签到为准。由于环境、设备、人为等原因，通过电话无法排除的故障时，应在医院发出故障信息通知后2小时内派遣工程师到达现场，协助恢复系统的运行，并在排除故障后1日内将故障原因、解决办法、处理结果上报给医院。</w:t>
            </w:r>
          </w:p>
          <w:p w14:paraId="6F38B442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四、考核要求</w:t>
            </w:r>
          </w:p>
          <w:p w14:paraId="51A3811E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1、处理问题响应及时有效，运维服务未按指定时间响应，按合同约定处理；</w:t>
            </w:r>
          </w:p>
          <w:p w14:paraId="11E9E7EC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2、用户评价调查满意度要求大于95%。若用户满意度低于指标要求，按合同约定处理；</w:t>
            </w:r>
          </w:p>
          <w:p w14:paraId="5EEFBC08">
            <w:pPr>
              <w:rPr>
                <w:rFonts w:hint="eastAsia" w:asciiTheme="minorEastAsia" w:hAnsiTheme="minorEastAsia" w:eastAsia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sz w:val="18"/>
                <w:szCs w:val="18"/>
              </w:rPr>
              <w:t>3、因运维服务导致的用户投诉或不良事件，一经查实，按合同约定处理；</w:t>
            </w:r>
          </w:p>
        </w:tc>
        <w:tc>
          <w:tcPr>
            <w:tcW w:w="4933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E0D6E07">
            <w:pPr>
              <w:rPr>
                <w:rFonts w:hint="eastAsia" w:ascii="宋体" w:hAnsi="宋体" w:eastAsia="宋体"/>
                <w:sz w:val="18"/>
                <w:szCs w:val="32"/>
              </w:rPr>
            </w:pPr>
            <w:r>
              <w:rPr>
                <w:rFonts w:ascii="宋体" w:hAnsi="宋体" w:eastAsia="宋体"/>
                <w:sz w:val="18"/>
                <w:szCs w:val="32"/>
              </w:rPr>
              <w:t>一、公司资质要求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1、投标人须具备三年及以上三家医院病理信息系统运维服务实施经验。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二、运维人员配置要求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1、须配置具有一年及以上病理信息系统运维工作经历的固定运维人员。未经医院书面许可，不得擅自更换运维人员。确需更换人员的，应提前30日提交人员更换申请，经医院审核同意后方可开展人员更替，并完成完整的岗位工作交接，保障业务连续稳定运行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2、若医院认定运维人员履职不到位、无法胜任岗位工作，医院有权提出人员更换要求，投标人须在一周内提供合适候选人员供院方遴选，并完成合格人员上岗。</w:t>
            </w:r>
            <w:r>
              <w:rPr>
                <w:rFonts w:ascii="宋体" w:hAnsi="宋体" w:eastAsia="宋体"/>
                <w:sz w:val="18"/>
                <w:szCs w:val="32"/>
              </w:rPr>
              <w:br w:type="textWrapping"/>
            </w:r>
            <w:r>
              <w:rPr>
                <w:rFonts w:ascii="宋体" w:hAnsi="宋体" w:eastAsia="宋体"/>
                <w:sz w:val="18"/>
                <w:szCs w:val="32"/>
              </w:rPr>
              <w:t>3、所配置运维人员，须提供投标单位为其缴纳的1年及以上社保缴纳证明材料</w:t>
            </w:r>
          </w:p>
        </w:tc>
      </w:tr>
      <w:tr w14:paraId="654852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A8301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3F07230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A597773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52540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9A0B74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B613DF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625045E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77A1EA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15F0A9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BE4C01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C767637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1B3F1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9FDF23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4011F7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5FDF8D0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53DF05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D69B6B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154066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544B72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012AD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DCCBE7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A87199D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BEE5474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157ED1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88FE83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698CE8A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387F77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  <w:tr w14:paraId="799C52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57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6CF3F">
            <w:pPr>
              <w:widowControl/>
              <w:jc w:val="left"/>
              <w:rPr>
                <w:rFonts w:hint="eastAsia" w:ascii="宋体" w:hAnsi="宋体" w:eastAsia="宋体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812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B977E1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  <w:tc>
          <w:tcPr>
            <w:tcW w:w="4933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838E455">
            <w:pPr>
              <w:widowControl/>
              <w:jc w:val="left"/>
              <w:rPr>
                <w:rFonts w:hint="eastAsia" w:ascii="宋体" w:hAnsi="宋体" w:eastAsia="宋体"/>
                <w:color w:val="000000"/>
                <w:sz w:val="24"/>
                <w:szCs w:val="24"/>
              </w:rPr>
            </w:pPr>
          </w:p>
        </w:tc>
      </w:tr>
    </w:tbl>
    <w:p w14:paraId="76B2ED51">
      <w:pPr>
        <w:rPr>
          <w:rFonts w:hint="eastAsia" w:ascii="宋体" w:hAnsi="宋体" w:eastAsia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4AE"/>
    <w:rsid w:val="004704AE"/>
    <w:rsid w:val="005419C0"/>
    <w:rsid w:val="00706DDF"/>
    <w:rsid w:val="007F7E83"/>
    <w:rsid w:val="008007B3"/>
    <w:rsid w:val="0087440C"/>
    <w:rsid w:val="00A3045E"/>
    <w:rsid w:val="00AD0E59"/>
    <w:rsid w:val="1997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宋体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link w:val="20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/>
      <w:color w:val="2F5597"/>
      <w:sz w:val="48"/>
      <w:szCs w:val="48"/>
    </w:rPr>
  </w:style>
  <w:style w:type="paragraph" w:styleId="2">
    <w:name w:val="heading 2"/>
    <w:basedOn w:val="1"/>
    <w:next w:val="1"/>
    <w:link w:val="21"/>
    <w:semiHidden/>
    <w:unhideWhenUsed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/>
      <w:color w:val="2F5597"/>
      <w:sz w:val="40"/>
      <w:szCs w:val="40"/>
    </w:rPr>
  </w:style>
  <w:style w:type="paragraph" w:styleId="4">
    <w:name w:val="heading 3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/>
      <w:color w:val="2F5597"/>
      <w:sz w:val="32"/>
      <w:szCs w:val="32"/>
    </w:rPr>
  </w:style>
  <w:style w:type="paragraph" w:styleId="5">
    <w:name w:val="heading 4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3"/>
    </w:pPr>
    <w:rPr>
      <w:color w:val="2F5597"/>
      <w:sz w:val="28"/>
      <w:szCs w:val="28"/>
    </w:rPr>
  </w:style>
  <w:style w:type="paragraph" w:styleId="6">
    <w:name w:val="heading 5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4"/>
    </w:pPr>
    <w:rPr>
      <w:color w:val="2F5597"/>
      <w:sz w:val="24"/>
      <w:szCs w:val="24"/>
    </w:rPr>
  </w:style>
  <w:style w:type="paragraph" w:styleId="7">
    <w:name w:val="heading 6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5"/>
    </w:pPr>
    <w:rPr>
      <w:b/>
      <w:bCs/>
      <w:color w:val="2F5597"/>
    </w:rPr>
  </w:style>
  <w:style w:type="paragraph" w:styleId="8">
    <w:name w:val="heading 7"/>
    <w:basedOn w:val="1"/>
    <w:next w:val="1"/>
    <w:link w:val="26"/>
    <w:qFormat/>
    <w:uiPriority w:val="9"/>
    <w:pPr>
      <w:keepNext/>
      <w:keepLines/>
      <w:spacing w:before="40"/>
      <w:outlineLvl w:val="6"/>
    </w:pPr>
    <w:rPr>
      <w:b/>
      <w:bCs/>
      <w:color w:val="595959"/>
    </w:rPr>
  </w:style>
  <w:style w:type="paragraph" w:styleId="9">
    <w:name w:val="heading 8"/>
    <w:basedOn w:val="1"/>
    <w:next w:val="1"/>
    <w:link w:val="27"/>
    <w:qFormat/>
    <w:uiPriority w:val="9"/>
    <w:pPr>
      <w:keepNext/>
      <w:keepLines/>
      <w:outlineLvl w:val="7"/>
    </w:pPr>
    <w:rPr>
      <w:color w:val="595959"/>
    </w:rPr>
  </w:style>
  <w:style w:type="paragraph" w:styleId="10">
    <w:name w:val="heading 9"/>
    <w:basedOn w:val="1"/>
    <w:next w:val="1"/>
    <w:link w:val="28"/>
    <w:qFormat/>
    <w:uiPriority w:val="9"/>
    <w:pPr>
      <w:keepNext/>
      <w:keepLines/>
      <w:outlineLvl w:val="8"/>
    </w:pPr>
    <w:rPr>
      <w:rFonts w:eastAsia="等线 Light"/>
      <w:color w:val="595959"/>
    </w:rPr>
  </w:style>
  <w:style w:type="character" w:default="1" w:styleId="18">
    <w:name w:val="Default Paragraph Font"/>
    <w:semiHidden/>
    <w:unhideWhenUsed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alloon Text"/>
    <w:basedOn w:val="1"/>
    <w:link w:val="40"/>
    <w:qFormat/>
    <w:uiPriority w:val="99"/>
    <w:rPr>
      <w:sz w:val="18"/>
      <w:szCs w:val="18"/>
    </w:rPr>
  </w:style>
  <w:style w:type="paragraph" w:styleId="12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8"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30"/>
    <w:qFormat/>
    <w:uiPriority w:val="11"/>
    <w:pPr>
      <w:spacing w:after="160"/>
      <w:jc w:val="center"/>
    </w:pPr>
    <w:rPr>
      <w:rFonts w:ascii="等线 Light" w:hAnsi="等线 Light" w:eastAsia="等线 Light"/>
      <w:color w:val="595959"/>
      <w:spacing w:val="15"/>
      <w:sz w:val="28"/>
      <w:szCs w:val="28"/>
    </w:rPr>
  </w:style>
  <w:style w:type="paragraph" w:styleId="15">
    <w:name w:val="Title"/>
    <w:basedOn w:val="1"/>
    <w:next w:val="1"/>
    <w:link w:val="29"/>
    <w:qFormat/>
    <w:uiPriority w:val="10"/>
    <w:pPr>
      <w:spacing w:after="80"/>
      <w:contextualSpacing/>
      <w:jc w:val="center"/>
    </w:pPr>
    <w:rPr>
      <w:rFonts w:ascii="等线 Light" w:hAnsi="等线 Light" w:eastAsia="等线 Light"/>
      <w:spacing w:val="-10"/>
      <w:kern w:val="28"/>
      <w:sz w:val="56"/>
      <w:szCs w:val="56"/>
    </w:rPr>
  </w:style>
  <w:style w:type="table" w:styleId="17">
    <w:name w:val="Table Grid"/>
    <w:basedOn w:val="1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9">
    <w:name w:val="Hyperlink"/>
    <w:basedOn w:val="18"/>
    <w:qFormat/>
    <w:uiPriority w:val="99"/>
    <w:rPr>
      <w:color w:val="0563C1"/>
      <w:u w:val="single"/>
    </w:rPr>
  </w:style>
  <w:style w:type="character" w:customStyle="1" w:styleId="20">
    <w:name w:val="标题 1 字符"/>
    <w:basedOn w:val="18"/>
    <w:link w:val="3"/>
    <w:qFormat/>
    <w:uiPriority w:val="9"/>
    <w:rPr>
      <w:rFonts w:ascii="等线 Light" w:hAnsi="等线 Light" w:eastAsia="等线 Light" w:cs="宋体"/>
      <w:color w:val="2F5597"/>
      <w:sz w:val="48"/>
      <w:szCs w:val="48"/>
    </w:rPr>
  </w:style>
  <w:style w:type="character" w:customStyle="1" w:styleId="21">
    <w:name w:val="标题 2 字符"/>
    <w:basedOn w:val="18"/>
    <w:link w:val="2"/>
    <w:qFormat/>
    <w:uiPriority w:val="9"/>
    <w:rPr>
      <w:rFonts w:ascii="等线 Light" w:hAnsi="等线 Light" w:eastAsia="等线 Light" w:cs="宋体"/>
      <w:color w:val="2F5597"/>
      <w:sz w:val="40"/>
      <w:szCs w:val="40"/>
    </w:rPr>
  </w:style>
  <w:style w:type="character" w:customStyle="1" w:styleId="22">
    <w:name w:val="标题 3 字符"/>
    <w:basedOn w:val="18"/>
    <w:link w:val="4"/>
    <w:qFormat/>
    <w:uiPriority w:val="9"/>
    <w:rPr>
      <w:rFonts w:ascii="等线 Light" w:hAnsi="等线 Light" w:eastAsia="等线 Light" w:cs="宋体"/>
      <w:color w:val="2F5597"/>
      <w:sz w:val="32"/>
      <w:szCs w:val="32"/>
    </w:rPr>
  </w:style>
  <w:style w:type="character" w:customStyle="1" w:styleId="23">
    <w:name w:val="标题 4 字符"/>
    <w:basedOn w:val="18"/>
    <w:link w:val="5"/>
    <w:qFormat/>
    <w:uiPriority w:val="9"/>
    <w:rPr>
      <w:rFonts w:cs="宋体"/>
      <w:color w:val="2F5597"/>
      <w:sz w:val="28"/>
      <w:szCs w:val="28"/>
    </w:rPr>
  </w:style>
  <w:style w:type="character" w:customStyle="1" w:styleId="24">
    <w:name w:val="标题 5 字符"/>
    <w:basedOn w:val="18"/>
    <w:link w:val="6"/>
    <w:qFormat/>
    <w:uiPriority w:val="9"/>
    <w:rPr>
      <w:rFonts w:cs="宋体"/>
      <w:color w:val="2F5597"/>
      <w:sz w:val="24"/>
      <w:szCs w:val="24"/>
    </w:rPr>
  </w:style>
  <w:style w:type="character" w:customStyle="1" w:styleId="25">
    <w:name w:val="标题 6 字符"/>
    <w:basedOn w:val="18"/>
    <w:link w:val="7"/>
    <w:qFormat/>
    <w:uiPriority w:val="9"/>
    <w:rPr>
      <w:rFonts w:cs="宋体"/>
      <w:b/>
      <w:bCs/>
      <w:color w:val="2F5597"/>
    </w:rPr>
  </w:style>
  <w:style w:type="character" w:customStyle="1" w:styleId="26">
    <w:name w:val="标题 7 字符"/>
    <w:basedOn w:val="18"/>
    <w:link w:val="8"/>
    <w:qFormat/>
    <w:uiPriority w:val="9"/>
    <w:rPr>
      <w:rFonts w:cs="宋体"/>
      <w:b/>
      <w:bCs/>
      <w:color w:val="595959"/>
    </w:rPr>
  </w:style>
  <w:style w:type="character" w:customStyle="1" w:styleId="27">
    <w:name w:val="标题 8 字符"/>
    <w:basedOn w:val="18"/>
    <w:link w:val="9"/>
    <w:qFormat/>
    <w:uiPriority w:val="9"/>
    <w:rPr>
      <w:rFonts w:cs="宋体"/>
      <w:color w:val="595959"/>
    </w:rPr>
  </w:style>
  <w:style w:type="character" w:customStyle="1" w:styleId="28">
    <w:name w:val="标题 9 字符"/>
    <w:basedOn w:val="18"/>
    <w:link w:val="10"/>
    <w:qFormat/>
    <w:uiPriority w:val="9"/>
    <w:rPr>
      <w:rFonts w:eastAsia="等线 Light" w:cs="宋体"/>
      <w:color w:val="595959"/>
    </w:rPr>
  </w:style>
  <w:style w:type="character" w:customStyle="1" w:styleId="29">
    <w:name w:val="标题 字符"/>
    <w:basedOn w:val="18"/>
    <w:link w:val="15"/>
    <w:qFormat/>
    <w:uiPriority w:val="10"/>
    <w:rPr>
      <w:rFonts w:ascii="等线 Light" w:hAnsi="等线 Light" w:eastAsia="等线 Light" w:cs="宋体"/>
      <w:spacing w:val="-10"/>
      <w:kern w:val="28"/>
      <w:sz w:val="56"/>
      <w:szCs w:val="56"/>
    </w:rPr>
  </w:style>
  <w:style w:type="character" w:customStyle="1" w:styleId="30">
    <w:name w:val="副标题 字符"/>
    <w:basedOn w:val="18"/>
    <w:link w:val="14"/>
    <w:qFormat/>
    <w:uiPriority w:val="11"/>
    <w:rPr>
      <w:rFonts w:ascii="等线 Light" w:hAnsi="等线 Light" w:eastAsia="等线 Light" w:cs="宋体"/>
      <w:color w:val="595959"/>
      <w:spacing w:val="15"/>
      <w:sz w:val="28"/>
      <w:szCs w:val="28"/>
    </w:rPr>
  </w:style>
  <w:style w:type="paragraph" w:styleId="31">
    <w:name w:val="Quote"/>
    <w:basedOn w:val="1"/>
    <w:next w:val="1"/>
    <w:link w:val="32"/>
    <w:qFormat/>
    <w:uiPriority w:val="29"/>
    <w:pPr>
      <w:spacing w:before="160" w:after="160"/>
      <w:jc w:val="center"/>
    </w:pPr>
    <w:rPr>
      <w:i/>
      <w:iCs/>
      <w:color w:val="3F3F3F"/>
    </w:rPr>
  </w:style>
  <w:style w:type="character" w:customStyle="1" w:styleId="32">
    <w:name w:val="引用 字符"/>
    <w:basedOn w:val="18"/>
    <w:link w:val="31"/>
    <w:qFormat/>
    <w:uiPriority w:val="29"/>
    <w:rPr>
      <w:i/>
      <w:iCs/>
      <w:color w:val="3F3F3F"/>
    </w:rPr>
  </w:style>
  <w:style w:type="paragraph" w:styleId="33">
    <w:name w:val="List Paragraph"/>
    <w:basedOn w:val="1"/>
    <w:qFormat/>
    <w:uiPriority w:val="34"/>
    <w:pPr>
      <w:ind w:left="720"/>
      <w:contextualSpacing/>
    </w:pPr>
  </w:style>
  <w:style w:type="character" w:customStyle="1" w:styleId="34">
    <w:name w:val="明显强调1"/>
    <w:basedOn w:val="18"/>
    <w:qFormat/>
    <w:uiPriority w:val="21"/>
    <w:rPr>
      <w:i/>
      <w:iCs/>
      <w:color w:val="2F5597"/>
    </w:rPr>
  </w:style>
  <w:style w:type="paragraph" w:styleId="35">
    <w:name w:val="Intense Quote"/>
    <w:basedOn w:val="1"/>
    <w:next w:val="1"/>
    <w:link w:val="36"/>
    <w:qFormat/>
    <w:uiPriority w:val="30"/>
    <w:pPr>
      <w:pBdr>
        <w:top w:val="single" w:color="2F5496" w:sz="4" w:space="10"/>
        <w:bottom w:val="single" w:color="2F5496" w:sz="4" w:space="10"/>
      </w:pBdr>
      <w:spacing w:before="360" w:after="360"/>
      <w:ind w:left="864" w:right="864"/>
      <w:jc w:val="center"/>
    </w:pPr>
    <w:rPr>
      <w:i/>
      <w:iCs/>
      <w:color w:val="2F5597"/>
    </w:rPr>
  </w:style>
  <w:style w:type="character" w:customStyle="1" w:styleId="36">
    <w:name w:val="明显引用 字符"/>
    <w:basedOn w:val="18"/>
    <w:link w:val="35"/>
    <w:qFormat/>
    <w:uiPriority w:val="30"/>
    <w:rPr>
      <w:i/>
      <w:iCs/>
      <w:color w:val="2F5597"/>
    </w:rPr>
  </w:style>
  <w:style w:type="character" w:customStyle="1" w:styleId="37">
    <w:name w:val="明显参考1"/>
    <w:basedOn w:val="18"/>
    <w:qFormat/>
    <w:uiPriority w:val="32"/>
    <w:rPr>
      <w:b/>
      <w:bCs/>
      <w:smallCaps/>
      <w:color w:val="2F5597"/>
      <w:spacing w:val="5"/>
    </w:rPr>
  </w:style>
  <w:style w:type="character" w:customStyle="1" w:styleId="38">
    <w:name w:val="页眉 字符"/>
    <w:basedOn w:val="18"/>
    <w:link w:val="13"/>
    <w:qFormat/>
    <w:uiPriority w:val="99"/>
    <w:rPr>
      <w:sz w:val="18"/>
      <w:szCs w:val="18"/>
    </w:rPr>
  </w:style>
  <w:style w:type="character" w:customStyle="1" w:styleId="39">
    <w:name w:val="页脚 字符"/>
    <w:basedOn w:val="18"/>
    <w:link w:val="12"/>
    <w:qFormat/>
    <w:uiPriority w:val="99"/>
    <w:rPr>
      <w:sz w:val="18"/>
      <w:szCs w:val="18"/>
    </w:rPr>
  </w:style>
  <w:style w:type="character" w:customStyle="1" w:styleId="40">
    <w:name w:val="批注框文本 字符"/>
    <w:basedOn w:val="18"/>
    <w:link w:val="11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1571</Words>
  <Characters>1591</Characters>
  <Lines>72</Lines>
  <Paragraphs>50</Paragraphs>
  <TotalTime>31</TotalTime>
  <ScaleCrop>false</ScaleCrop>
  <LinksUpToDate>false</LinksUpToDate>
  <CharactersWithSpaces>1621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2026-08-31T03:45:00Z</dcterms:created>
  <dc:creator>chen liang</dc:creator>
  <cp:lastModifiedBy>小奥很</cp:lastModifiedBy>
  <cp:lastPrinted>2025-12-05T02:12:00Z</cp:lastPrinted>
  <dcterms:modified xsi:type="dcterms:W3CDTF">2026-09-28T01:25:47Z</dcterms:modified>
  <cp:revision>162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eyJoZGlkIjoiODU0NzdiYWVlMWEzYjc1ZWY1Nzc2N2VlYmY5ZGY5ZjEiLCJ1c2VySWQiOiI2MzU3OTM1MzQifQ==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0479339BDFB94773A07397306BD1E421_13</vt:lpwstr>
  </property>
</Properties>
</file>