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3476E">
      <w:pPr>
        <w:widowControl/>
        <w:jc w:val="left"/>
        <w:rPr>
          <w:rFonts w:hint="eastAsia" w:ascii="宋体" w:hAnsi="宋体" w:eastAsia="宋体"/>
        </w:rPr>
      </w:pPr>
    </w:p>
    <w:tbl>
      <w:tblPr>
        <w:tblStyle w:val="16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4812"/>
        <w:gridCol w:w="4933"/>
      </w:tblGrid>
      <w:tr w14:paraId="56719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48365">
            <w:pPr>
              <w:widowControl/>
              <w:jc w:val="center"/>
              <w:textAlignment w:val="center"/>
              <w:rPr>
                <w:rFonts w:ascii="宋体" w:hAnsi="宋体" w:eastAsia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 w14:paraId="5519F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0F010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A7F88E">
            <w:pPr>
              <w:widowControl/>
              <w:spacing w:line="240" w:lineRule="exact"/>
              <w:contextualSpacing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F75F90">
            <w:pPr>
              <w:spacing w:line="240" w:lineRule="exact"/>
              <w:contextualSpacing/>
              <w:jc w:val="center"/>
              <w:rPr>
                <w:rFonts w:hint="default" w:ascii="宋体" w:hAnsi="宋体" w:eastAsia="宋体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4"/>
                <w:szCs w:val="24"/>
                <w:lang w:val="en-US" w:eastAsia="zh-CN"/>
              </w:rPr>
              <w:t>HIS系统运维</w:t>
            </w:r>
          </w:p>
        </w:tc>
      </w:tr>
      <w:tr w14:paraId="78099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57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D1F09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pacing w:val="40"/>
                <w:kern w:val="0"/>
                <w:sz w:val="28"/>
                <w:szCs w:val="28"/>
              </w:rPr>
              <w:t>参数需</w:t>
            </w: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  <w:t>求</w:t>
            </w: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9C9880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技术和性能参数需求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9346A2">
            <w:pPr>
              <w:widowControl/>
              <w:jc w:val="center"/>
              <w:textAlignment w:val="center"/>
              <w:rPr>
                <w:rFonts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配置需求</w:t>
            </w:r>
          </w:p>
        </w:tc>
      </w:tr>
      <w:tr w14:paraId="2F31D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60B00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4E6382">
            <w:pPr>
              <w:numPr>
                <w:ilvl w:val="0"/>
                <w:numId w:val="1"/>
              </w:num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运维服务范围</w:t>
            </w:r>
          </w:p>
          <w:p w14:paraId="10DF2613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运维对象</w:t>
            </w:r>
            <w:r>
              <w:rPr>
                <w:rFonts w:hint="eastAsia" w:ascii="宋体" w:hAnsi="宋体" w:eastAsia="宋体" w:cs="宋体"/>
                <w:sz w:val="1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HIS系统己验收的46个模块,清单如下：就诊建档管理、门诊预约挂号管理、门诊分诊系统、门（急）诊挂号系统、门（急）诊收费系统、门（急）诊医生工作站、门（急）诊护士工作站、门（急）诊中西药房系统、门诊输液配液管理系统、门（急）诊应急系统、住院病人管理、住院收费系统、住院医生工作站、住院护士工作站、住院药房系统、住院配液中心系统、会诊管理、接口、数据中心集成、医生电子病历、护理病历（护理文书）、病历质控系统、疾病管理系统、病案管理系统、院内感染管理系统、临床路径管理系统、死亡管理、医疗保险工作管理、危急值管理、不良事件管理、智能护理系统、护理管理系统(PC端)、移动护理质控（PAD端）、抗菌药物管理系统、移动护理、手术麻醉系统、重症监护系统、医技医生工作站、物价管理系统、药库管理系统、综合统计及常规业务报表、院内就诊一卡通管理系统、医院医保控费系统、临床药理实验管理系统、管理运营数据中心（MDR）、医疗信息集成平台</w:t>
            </w:r>
          </w:p>
          <w:p w14:paraId="02409CB4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运维期限：1年</w:t>
            </w:r>
          </w:p>
          <w:p w14:paraId="519DECCA">
            <w:pPr>
              <w:numPr>
                <w:ilvl w:val="0"/>
                <w:numId w:val="1"/>
              </w:numP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运维服务内容</w:t>
            </w:r>
          </w:p>
          <w:p w14:paraId="04605308">
            <w:pPr>
              <w:numPr>
                <w:ilvl w:val="0"/>
                <w:numId w:val="3"/>
              </w:numP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运维：HIS系统己验收模块的运维工作,包括日常问题解决、科室需求变更、系统咨询、人员培训等。</w:t>
            </w:r>
          </w:p>
          <w:p w14:paraId="76B048A0">
            <w:pPr>
              <w:numPr>
                <w:ilvl w:val="0"/>
                <w:numId w:val="3"/>
              </w:numP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接口要求：根据科室业务需要及上级部门政策性要求，对医保结算清单、药品追溯码上传、传染病智能监测系统对接进行相关调整。</w:t>
            </w:r>
          </w:p>
          <w:p w14:paraId="200099FF">
            <w:pPr>
              <w:numPr>
                <w:ilvl w:val="0"/>
                <w:numId w:val="3"/>
              </w:numP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巡检：定期（含国家法定节假日前、重保期间等）巡检系统服务状态，及时向医院汇报系统服务运行情况，并提交巡检报告。</w:t>
            </w:r>
          </w:p>
          <w:p w14:paraId="0037E0F1">
            <w:pPr>
              <w:numPr>
                <w:ilvl w:val="0"/>
                <w:numId w:val="1"/>
              </w:num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运维服务保障</w:t>
            </w:r>
          </w:p>
          <w:p w14:paraId="79C6E91F">
            <w:pPr>
              <w:numPr>
                <w:ilvl w:val="0"/>
                <w:numId w:val="4"/>
              </w:num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派遣1名驻场工程师,建立7×24小时运维服务体系，为医院提供全天候技术支持服务，保障问题快速响应、及时处理，避免因系统问题影响医院正常业务开展。</w:t>
            </w:r>
          </w:p>
          <w:p w14:paraId="292BA0CB">
            <w:pPr>
              <w:numPr>
                <w:ilvl w:val="0"/>
                <w:numId w:val="4"/>
              </w:num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配合医院完成三级等保测评及各类安全检查整改工作，针对医院定期漏洞扫描、渗透测试排查出的服务器漏洞、系统插件老旧等各类安全隐患，以及日常安检及运维中发现的安全问题，完成漏洞修复、系统升级、安全整改等工作，持续消除安全风险，保障医院信息系统安全合规、稳定运行。</w:t>
            </w:r>
          </w:p>
          <w:p w14:paraId="3B96F2A3">
            <w:pPr>
              <w:numPr>
                <w:ilvl w:val="0"/>
                <w:numId w:val="1"/>
              </w:num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运维服务验收要求 </w:t>
            </w:r>
          </w:p>
          <w:p w14:paraId="7CDD50BB">
            <w:pPr>
              <w:numPr>
                <w:ilvl w:val="0"/>
                <w:numId w:val="0"/>
              </w:numPr>
              <w:ind w:leftChars="0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提供驻场人员考勤记录、项目周报及月报、系统巡检报告、运维服务清单</w:t>
            </w:r>
          </w:p>
          <w:p w14:paraId="0E4D4A01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6FA296F7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7EB5F545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4933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F32B20">
            <w:pPr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投标人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资质要求</w:t>
            </w:r>
          </w:p>
          <w:p w14:paraId="737539E5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（1）ISO9001质量管理体系认证</w:t>
            </w:r>
          </w:p>
          <w:p w14:paraId="0BC7F3F6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（2）ISO27001信息安全管理体系认证</w:t>
            </w:r>
          </w:p>
          <w:p w14:paraId="684038CC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（3）ISO20000信息技术服务管理体系认证</w:t>
            </w:r>
          </w:p>
          <w:p w14:paraId="484B07A1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（4）信息技术服务标准（ITSS）三级（含）及以上级别认证</w:t>
            </w:r>
          </w:p>
          <w:p w14:paraId="57064589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（5）具有医院信息系统运维服务经验，具有同等规模医院信息系统运维经验优先</w:t>
            </w:r>
          </w:p>
          <w:p w14:paraId="4FFEA344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8BA4177">
            <w:pP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驻场人员要求</w:t>
            </w:r>
          </w:p>
          <w:p w14:paraId="786C24A7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（1）驻场人员应具有计算机相关专业背景,具有3 年及以上医院信息系统运维相关工作经验,院方有权对人员进行评估，不满足背景及能力要求有权要求更换。</w:t>
            </w:r>
          </w:p>
          <w:p w14:paraId="3A8015EE"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（2）驻场人员应相对固定，未经医院书面同意，不得随意更换人员；确需更换的，应提前 30 日提交人员更换申请，经医院审核通过后方可更替，并做好工作交接。</w:t>
            </w:r>
          </w:p>
          <w:p w14:paraId="53438A85"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（3）驻场人员服从医院统一管理，按照医院上下班时间在岗履职(工作日8:00~11:30 ，13:30~17:30),遵守医院各项规章制度、信息安全与保密制度，严禁私自修改生产系统参数、业务数据。</w:t>
            </w:r>
          </w:p>
          <w:p w14:paraId="7CA2AAE1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（4）重大故障、系统升级期间须在岗值守，做好工作记录，按时提交工作周报及月报。</w:t>
            </w:r>
          </w:p>
          <w:p w14:paraId="1DBBFA02"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（5）驻场人员不得擅自脱岗，离岗需提前报备，审核通过后方可离开。</w:t>
            </w:r>
          </w:p>
        </w:tc>
      </w:tr>
      <w:tr w14:paraId="32051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1DCB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8CC5E7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90E098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6CF7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BF1CD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F80AB5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BF954D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2C4A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2306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B7B489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95D2C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B787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DAD1D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871B57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3077FF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3440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22FD1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01297B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A15B9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38DF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55B9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3766B2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6BB1BA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37B1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3B48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E11933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908CED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3F6F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F151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F89AFF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5F16B6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2BDC5CB2">
      <w:pPr>
        <w:rPr>
          <w:rFonts w:ascii="宋体" w:hAnsi="宋体" w:eastAsia="宋体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68EB32"/>
    <w:multiLevelType w:val="singleLevel"/>
    <w:tmpl w:val="A268EB32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B4B368C7"/>
    <w:multiLevelType w:val="singleLevel"/>
    <w:tmpl w:val="B4B368C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68B3024"/>
    <w:multiLevelType w:val="singleLevel"/>
    <w:tmpl w:val="068B3024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1D7293B4"/>
    <w:multiLevelType w:val="singleLevel"/>
    <w:tmpl w:val="1D7293B4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0B9"/>
    <w:rsid w:val="00045318"/>
    <w:rsid w:val="000650CD"/>
    <w:rsid w:val="00117AC8"/>
    <w:rsid w:val="00133161"/>
    <w:rsid w:val="001866D8"/>
    <w:rsid w:val="001E7774"/>
    <w:rsid w:val="0021703E"/>
    <w:rsid w:val="002E0477"/>
    <w:rsid w:val="003049A6"/>
    <w:rsid w:val="003A1964"/>
    <w:rsid w:val="00415C3B"/>
    <w:rsid w:val="0045164F"/>
    <w:rsid w:val="004E2C1F"/>
    <w:rsid w:val="0051243B"/>
    <w:rsid w:val="005B2CCB"/>
    <w:rsid w:val="00621A03"/>
    <w:rsid w:val="006335FF"/>
    <w:rsid w:val="00664944"/>
    <w:rsid w:val="00755521"/>
    <w:rsid w:val="00767F98"/>
    <w:rsid w:val="00774FF1"/>
    <w:rsid w:val="007C1E90"/>
    <w:rsid w:val="007C7816"/>
    <w:rsid w:val="007F4190"/>
    <w:rsid w:val="00811F42"/>
    <w:rsid w:val="00837AE1"/>
    <w:rsid w:val="00911311"/>
    <w:rsid w:val="0094097A"/>
    <w:rsid w:val="00950F5A"/>
    <w:rsid w:val="00A21EFC"/>
    <w:rsid w:val="00A849A3"/>
    <w:rsid w:val="00B25398"/>
    <w:rsid w:val="00B35A34"/>
    <w:rsid w:val="00B4464B"/>
    <w:rsid w:val="00B537E4"/>
    <w:rsid w:val="00B675F4"/>
    <w:rsid w:val="00B779F1"/>
    <w:rsid w:val="00C30DA6"/>
    <w:rsid w:val="00C8531E"/>
    <w:rsid w:val="00CA76D2"/>
    <w:rsid w:val="00CC72E6"/>
    <w:rsid w:val="00CF40B9"/>
    <w:rsid w:val="00D12A18"/>
    <w:rsid w:val="00D3142F"/>
    <w:rsid w:val="00D90772"/>
    <w:rsid w:val="00DF4A27"/>
    <w:rsid w:val="00E2104C"/>
    <w:rsid w:val="00EB5229"/>
    <w:rsid w:val="00EB5AE8"/>
    <w:rsid w:val="00F215F7"/>
    <w:rsid w:val="00F24F97"/>
    <w:rsid w:val="00FC502B"/>
    <w:rsid w:val="00FD4085"/>
    <w:rsid w:val="06AB256C"/>
    <w:rsid w:val="096D3B08"/>
    <w:rsid w:val="09B5725D"/>
    <w:rsid w:val="0BF202F5"/>
    <w:rsid w:val="0DB241E0"/>
    <w:rsid w:val="0E7D2A40"/>
    <w:rsid w:val="0E7E40C2"/>
    <w:rsid w:val="142C45C0"/>
    <w:rsid w:val="143E4A1F"/>
    <w:rsid w:val="145853B5"/>
    <w:rsid w:val="1461426A"/>
    <w:rsid w:val="14EC447B"/>
    <w:rsid w:val="1644340E"/>
    <w:rsid w:val="17FA6E28"/>
    <w:rsid w:val="1AF916A0"/>
    <w:rsid w:val="1C56042C"/>
    <w:rsid w:val="1C9C6787"/>
    <w:rsid w:val="1E937715"/>
    <w:rsid w:val="20B35E4D"/>
    <w:rsid w:val="238C6E29"/>
    <w:rsid w:val="24431BDE"/>
    <w:rsid w:val="250B169E"/>
    <w:rsid w:val="25BD151C"/>
    <w:rsid w:val="26EF7DFB"/>
    <w:rsid w:val="288D3427"/>
    <w:rsid w:val="2A7C3754"/>
    <w:rsid w:val="2C534988"/>
    <w:rsid w:val="2C673F8F"/>
    <w:rsid w:val="2FEC3129"/>
    <w:rsid w:val="306058C5"/>
    <w:rsid w:val="30A32A9E"/>
    <w:rsid w:val="320C0CE7"/>
    <w:rsid w:val="32511568"/>
    <w:rsid w:val="32B617CD"/>
    <w:rsid w:val="32C043F9"/>
    <w:rsid w:val="32EC3440"/>
    <w:rsid w:val="3720190B"/>
    <w:rsid w:val="382947EF"/>
    <w:rsid w:val="38CC1D4A"/>
    <w:rsid w:val="3E495BEB"/>
    <w:rsid w:val="42162288"/>
    <w:rsid w:val="437454B8"/>
    <w:rsid w:val="46963997"/>
    <w:rsid w:val="47150D60"/>
    <w:rsid w:val="47781873"/>
    <w:rsid w:val="503A5393"/>
    <w:rsid w:val="516A582B"/>
    <w:rsid w:val="51F53C68"/>
    <w:rsid w:val="52E77A54"/>
    <w:rsid w:val="5C237623"/>
    <w:rsid w:val="5D3513BC"/>
    <w:rsid w:val="5EA54320"/>
    <w:rsid w:val="63043D0B"/>
    <w:rsid w:val="641206A9"/>
    <w:rsid w:val="649410BE"/>
    <w:rsid w:val="6626043C"/>
    <w:rsid w:val="66862C89"/>
    <w:rsid w:val="668C0B79"/>
    <w:rsid w:val="68FD36D6"/>
    <w:rsid w:val="699F653B"/>
    <w:rsid w:val="6D4C4C2C"/>
    <w:rsid w:val="6F213E96"/>
    <w:rsid w:val="6F35524C"/>
    <w:rsid w:val="6F6F6BE6"/>
    <w:rsid w:val="6FBC771B"/>
    <w:rsid w:val="720158B9"/>
    <w:rsid w:val="729900AC"/>
    <w:rsid w:val="7329331A"/>
    <w:rsid w:val="737A1DC7"/>
    <w:rsid w:val="759929D8"/>
    <w:rsid w:val="75F945F2"/>
    <w:rsid w:val="79B06543"/>
    <w:rsid w:val="7A28432B"/>
    <w:rsid w:val="7AAF1F95"/>
    <w:rsid w:val="7C8617DD"/>
    <w:rsid w:val="7D605B8A"/>
    <w:rsid w:val="7FA7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22"/>
    <w:rPr>
      <w:b/>
    </w:rPr>
  </w:style>
  <w:style w:type="character" w:styleId="20">
    <w:name w:val="Hyperlink"/>
    <w:basedOn w:val="18"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2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3">
    <w:name w:val="标题 3 字符"/>
    <w:basedOn w:val="18"/>
    <w:link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4">
    <w:name w:val="标题 4 字符"/>
    <w:basedOn w:val="18"/>
    <w:link w:val="5"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5">
    <w:name w:val="标题 5 字符"/>
    <w:basedOn w:val="18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6">
    <w:name w:val="标题 6 字符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7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8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明显强调1"/>
    <w:basedOn w:val="18"/>
    <w:qFormat/>
    <w:uiPriority w:val="21"/>
    <w:rPr>
      <w:i/>
      <w:iCs/>
      <w:color w:val="2F5597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7">
    <w:name w:val="明显引用 字符"/>
    <w:basedOn w:val="18"/>
    <w:link w:val="36"/>
    <w:qFormat/>
    <w:uiPriority w:val="30"/>
    <w:rPr>
      <w:i/>
      <w:iCs/>
      <w:color w:val="2F5597" w:themeColor="accent1" w:themeShade="BF"/>
    </w:rPr>
  </w:style>
  <w:style w:type="character" w:customStyle="1" w:styleId="38">
    <w:name w:val="明显参考1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9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40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1">
    <w:name w:val="批注框文本 字符"/>
    <w:basedOn w:val="18"/>
    <w:link w:val="11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1474</Words>
  <Characters>1541</Characters>
  <Lines>5</Lines>
  <Paragraphs>1</Paragraphs>
  <TotalTime>50</TotalTime>
  <ScaleCrop>false</ScaleCrop>
  <LinksUpToDate>false</LinksUpToDate>
  <CharactersWithSpaces>1576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2025-11-30T13:30:00Z</dcterms:created>
  <dc:creator>chen liang</dc:creator>
  <cp:lastModifiedBy>小奥很</cp:lastModifiedBy>
  <cp:lastPrinted>2025-12-05T02:12:00Z</cp:lastPrinted>
  <dcterms:modified xsi:type="dcterms:W3CDTF">2026-09-17T03:23:13Z</dcterms:modified>
  <cp:revision>160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eyJoZGlkIjoiODU0NzdiYWVlMWEzYjc1ZWY1Nzc2N2VlYmY5ZGY5ZjEiLCJ1c2VySWQiOiI2MzU3OTM1MzQifQ==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04B4FC40622641699CB8D2D21F3B00C3_13</vt:lpwstr>
  </property>
</Properties>
</file>