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3476E">
      <w:pPr>
        <w:widowControl/>
        <w:jc w:val="left"/>
        <w:rPr>
          <w:rFonts w:ascii="宋体" w:hAnsi="宋体" w:eastAsia="宋体"/>
        </w:rPr>
      </w:pPr>
    </w:p>
    <w:tbl>
      <w:tblPr>
        <w:tblStyle w:val="16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4812"/>
        <w:gridCol w:w="4933"/>
      </w:tblGrid>
      <w:tr w14:paraId="56719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48365">
            <w:pPr>
              <w:widowControl/>
              <w:jc w:val="center"/>
              <w:textAlignment w:val="center"/>
              <w:rPr>
                <w:rFonts w:ascii="宋体" w:hAnsi="宋体" w:eastAsia="宋体"/>
                <w:b/>
                <w:bCs/>
                <w:color w:val="000000"/>
                <w:sz w:val="40"/>
                <w:szCs w:val="40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44"/>
                <w:szCs w:val="44"/>
                <w:highlight w:val="none"/>
              </w:rPr>
              <w:t>采购需求表</w:t>
            </w:r>
          </w:p>
        </w:tc>
      </w:tr>
      <w:tr w14:paraId="5519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0F010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7F88E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F75F90">
            <w:pPr>
              <w:spacing w:line="240" w:lineRule="exact"/>
              <w:contextualSpacing/>
              <w:jc w:val="center"/>
              <w:rPr>
                <w:rFonts w:ascii="宋体" w:hAnsi="宋体" w:eastAsia="宋体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核医学信息系统维保</w:t>
            </w:r>
          </w:p>
        </w:tc>
      </w:tr>
      <w:tr w14:paraId="36AEF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3429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9E3815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DA2AF5">
            <w:pPr>
              <w:spacing w:line="240" w:lineRule="exact"/>
              <w:contextualSpacing/>
              <w:jc w:val="center"/>
              <w:rPr>
                <w:rFonts w:ascii="宋体" w:hAnsi="宋体" w:eastAsia="宋体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1套</w:t>
            </w:r>
          </w:p>
        </w:tc>
      </w:tr>
      <w:tr w14:paraId="78099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7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D1F09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/>
                <w:b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pacing w:val="40"/>
                <w:kern w:val="0"/>
                <w:sz w:val="28"/>
                <w:szCs w:val="28"/>
                <w:highlight w:val="none"/>
              </w:rPr>
              <w:t>参数需</w:t>
            </w: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  <w:t>求</w:t>
            </w: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9C9880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  <w:t>技术和性能参数需求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9346A2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配置需求</w:t>
            </w:r>
          </w:p>
        </w:tc>
      </w:tr>
      <w:tr w14:paraId="2F31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60B00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234258">
            <w:pPr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维护对象：核医学信息系统</w:t>
            </w:r>
          </w:p>
          <w:p w14:paraId="57B37159">
            <w:pPr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维保期限：1年</w:t>
            </w:r>
          </w:p>
          <w:p w14:paraId="7FEB91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、维护方式</w:t>
            </w:r>
          </w:p>
          <w:p w14:paraId="037CD33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提供7*24小时技术支持(含节假日)，需指定维护工程师，如遇系统故障，电话实时响应，保证医院工作的正常运行。</w:t>
            </w:r>
          </w:p>
          <w:p w14:paraId="2CD0E9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远程服务：当电话、邮件支持不足以解决问题或故障情况比较复杂时，需技术人员在医院技术人员的协助下，通过远程登录的方式登录进入医院指定的系统。技术人员在医院技术人员的协助下确定故障原因，找出解决的方法予以解决，完成该次服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。</w:t>
            </w:r>
          </w:p>
          <w:p w14:paraId="279B2A0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现场服务：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固定时间（每周1次）到医院进行现场运维工作，以签到为准。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由于环境、设备、人为等原因，通过电话无法排除的故障时，应在医院发出故障信息通知后2小时内派遣工程师到达现场，协助恢复系统的运行，并在排除故障后1日内将故障原因、解决办法、处理结果上报给医院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。</w:t>
            </w:r>
          </w:p>
          <w:p w14:paraId="3140B3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3、维护内容</w:t>
            </w:r>
          </w:p>
          <w:p w14:paraId="226F95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1)日常维护：因系统缺陷导致的各种BUG的修复、因误操作导致的数据错误维护等;突发系统故障响应、诊断、排除；</w:t>
            </w:r>
          </w:p>
          <w:p w14:paraId="7A63D9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接口运维保障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：供应商须为医院现有及合同期内新购置的信息系统（含 HIS、RIS、PACS、EMR、DICOM协议等）提供接口全生命周期服务，涵盖需求调研、设计、开发、联调、测试、上线、运维及版本适配，含数据接入与对外共享；因国家、省、市卫生健康、医保、财政等主管部门政策法规或监管要求引起的接口新增、改造、迁移及数据补报，须主动跟踪并于生效时点前完成上线；相关费用均含于合同总价，供应商不得以第三方或政策变动为由追加。</w:t>
            </w:r>
          </w:p>
          <w:p w14:paraId="1BA107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)功能优化服务：完善现有系统功能优化；</w:t>
            </w:r>
          </w:p>
          <w:p w14:paraId="0BB557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)系统巡检服务：定期（含每月、国家法定节假日前、重保期间等）巡检系统服务状态，及时向医院汇报系统服务运行情况，每次巡检结束后向医院提交巡检报告；</w:t>
            </w:r>
          </w:p>
          <w:p w14:paraId="7B7CEC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5）系统安全巡查及漏洞修复服务：配合医院完成核医学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信息系统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安全巡查、漏洞扫描工作，对发现的系统漏洞及时完成修复加固，提交巡查及整改相关文档。</w:t>
            </w:r>
          </w:p>
          <w:p w14:paraId="46F192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)系统迁移服务：根据需要，配合医院完成服务器的切换工作，包含数据库的迁移和系统的迁移等；</w:t>
            </w:r>
          </w:p>
          <w:p w14:paraId="3CA0D98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)数据修复服务：如因系统原因造成系统数据丢失，需负责恢复数据。在原始数据没有灭失的情况下，负责查找系统中出错的数据，并进行修正。</w:t>
            </w:r>
          </w:p>
          <w:p w14:paraId="01C55C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)系统咨询服务：帮助解答医院提出的相关各种业务和技术问题，包括技术咨询、指导和信息提供等；</w:t>
            </w:r>
          </w:p>
          <w:p w14:paraId="0B6BC97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)培训服务：因系统升级、功能调整等，对相应的人员进行系统培训；对新入职人员进行系统使用培训，使其能够进行日常工作；</w:t>
            </w:r>
          </w:p>
          <w:p w14:paraId="0B24315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)其他服务：应急处理服务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上级政策性要求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等；</w:t>
            </w:r>
          </w:p>
          <w:p w14:paraId="03D894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4、考核要求</w:t>
            </w:r>
          </w:p>
          <w:p w14:paraId="359F66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处理问题响应及时有效，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运维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服务未按指定时间响应，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；</w:t>
            </w:r>
          </w:p>
          <w:p w14:paraId="669DF2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用户评价调查满意度要求大于9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5%。若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用户满意度低于指标要求，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按合同约定处理。</w:t>
            </w:r>
          </w:p>
          <w:p w14:paraId="600F509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3）因运维服务导致的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用户投诉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或不良事件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，一经查实，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；</w:t>
            </w:r>
          </w:p>
        </w:tc>
        <w:tc>
          <w:tcPr>
            <w:tcW w:w="493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5580EF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一、公司资质要求</w:t>
            </w:r>
          </w:p>
          <w:p w14:paraId="7896B22D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投标人须具备三年及以上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三甲医院核医学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信息系统运维服务实施经验。</w:t>
            </w:r>
          </w:p>
          <w:p w14:paraId="779BA8CD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二、运维人员配置要求</w:t>
            </w:r>
          </w:p>
          <w:p w14:paraId="198AD85B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须配置具有一年及以上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核医学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信息系统运维工作经历的固定运维人员。未经医院书面许可，不得擅自更换运维人员。确需更换人员的，应提前 30 日提交人员更换申请，经医院审核同意后方可开展人员更替，并完成完整的岗位工作交接，保障业务连续稳定运行。</w:t>
            </w:r>
          </w:p>
          <w:p w14:paraId="43103568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若医院认定运维人员履职不到位、无法胜任岗位工作，医院有权提出人员更换要求，投标人须在一周内提供合适候选人员供院方遴选，并完成合格人员上岗。</w:t>
            </w:r>
          </w:p>
          <w:p w14:paraId="20E5C86E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所配置运维人员，须提供投标单位为其缴纳的1 年及以上社保缴纳证明材料。</w:t>
            </w:r>
          </w:p>
          <w:p w14:paraId="1F00F4C2">
            <w:pPr>
              <w:rPr>
                <w:rFonts w:ascii="宋体" w:hAnsi="宋体" w:eastAsia="宋体"/>
                <w:highlight w:val="none"/>
              </w:rPr>
            </w:pPr>
          </w:p>
        </w:tc>
      </w:tr>
      <w:tr w14:paraId="32051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1DCB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8CC5E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0E098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6CF7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BF1C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F80AB5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BF954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22C4A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2306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7B489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5D2C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B787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DAD1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871B5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3077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3440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22FD1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1297B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A15B9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38DF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5B9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3766B2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6BB1BA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37B1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3B48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11933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08CE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3F6F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F151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F89A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5F16B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569AD98F">
      <w:pPr>
        <w:rPr>
          <w:rFonts w:ascii="宋体" w:hAnsi="宋体"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3DF7C5"/>
    <w:multiLevelType w:val="singleLevel"/>
    <w:tmpl w:val="CF3DF7C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B9"/>
    <w:rsid w:val="00045318"/>
    <w:rsid w:val="000650CD"/>
    <w:rsid w:val="00117AC8"/>
    <w:rsid w:val="00133161"/>
    <w:rsid w:val="001866D8"/>
    <w:rsid w:val="001E7774"/>
    <w:rsid w:val="0021703E"/>
    <w:rsid w:val="002E0477"/>
    <w:rsid w:val="0030170C"/>
    <w:rsid w:val="003049A6"/>
    <w:rsid w:val="003A1964"/>
    <w:rsid w:val="00415C3B"/>
    <w:rsid w:val="0045164F"/>
    <w:rsid w:val="004E2C1F"/>
    <w:rsid w:val="0051243B"/>
    <w:rsid w:val="005B2CCB"/>
    <w:rsid w:val="00621A03"/>
    <w:rsid w:val="006335FF"/>
    <w:rsid w:val="00664944"/>
    <w:rsid w:val="00672268"/>
    <w:rsid w:val="00755521"/>
    <w:rsid w:val="00767F98"/>
    <w:rsid w:val="00774FF1"/>
    <w:rsid w:val="007C1E90"/>
    <w:rsid w:val="007C7816"/>
    <w:rsid w:val="007F4190"/>
    <w:rsid w:val="00811F42"/>
    <w:rsid w:val="00837AE1"/>
    <w:rsid w:val="00911311"/>
    <w:rsid w:val="0094097A"/>
    <w:rsid w:val="00950F5A"/>
    <w:rsid w:val="00A21EFC"/>
    <w:rsid w:val="00A849A3"/>
    <w:rsid w:val="00B25398"/>
    <w:rsid w:val="00B35A34"/>
    <w:rsid w:val="00B4464B"/>
    <w:rsid w:val="00B537E4"/>
    <w:rsid w:val="00B675F4"/>
    <w:rsid w:val="00B779F1"/>
    <w:rsid w:val="00C30DA6"/>
    <w:rsid w:val="00C8531E"/>
    <w:rsid w:val="00CA76D2"/>
    <w:rsid w:val="00CC72E6"/>
    <w:rsid w:val="00CF40B9"/>
    <w:rsid w:val="00D12A18"/>
    <w:rsid w:val="00D3142F"/>
    <w:rsid w:val="00D90772"/>
    <w:rsid w:val="00DF4A27"/>
    <w:rsid w:val="00E2104C"/>
    <w:rsid w:val="00EB5229"/>
    <w:rsid w:val="00EB5AE8"/>
    <w:rsid w:val="00F215F7"/>
    <w:rsid w:val="00F24F97"/>
    <w:rsid w:val="00FC502B"/>
    <w:rsid w:val="00FD4085"/>
    <w:rsid w:val="03BB7608"/>
    <w:rsid w:val="0653238B"/>
    <w:rsid w:val="21F251ED"/>
    <w:rsid w:val="320C0CE7"/>
    <w:rsid w:val="32D4139A"/>
    <w:rsid w:val="47781873"/>
    <w:rsid w:val="4A8F4687"/>
    <w:rsid w:val="539A4AC7"/>
    <w:rsid w:val="59B05676"/>
    <w:rsid w:val="668C0B79"/>
    <w:rsid w:val="70370E1A"/>
    <w:rsid w:val="7DE9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2">
    <w:name w:val="heading 2"/>
    <w:basedOn w:val="1"/>
    <w:next w:val="1"/>
    <w:link w:val="21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8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批注框文本 字符"/>
    <w:basedOn w:val="18"/>
    <w:link w:val="11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1595</Words>
  <Characters>1633</Characters>
  <Lines>6</Lines>
  <Paragraphs>1</Paragraphs>
  <TotalTime>9</TotalTime>
  <ScaleCrop>false</ScaleCrop>
  <LinksUpToDate>false</LinksUpToDate>
  <CharactersWithSpaces>1667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2025-11-30T13:30:00Z</dcterms:created>
  <dc:creator>chen liang</dc:creator>
  <cp:lastModifiedBy>小奥很</cp:lastModifiedBy>
  <cp:lastPrinted>2025-12-05T02:12:00Z</cp:lastPrinted>
  <dcterms:modified xsi:type="dcterms:W3CDTF">2026-09-08T06:05:02Z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eyJoZGlkIjoiODU0NzdiYWVlMWEzYjc1ZWY1Nzc2N2VlYmY5ZGY5ZjEiLCJ1c2VySWQiOiI2MzU3OTM1MzQifQ==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891BD65C65EA4890AC6F04C70D2FAE90_13</vt:lpwstr>
  </property>
</Properties>
</file>