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3476E">
      <w:pPr>
        <w:widowControl/>
        <w:jc w:val="left"/>
        <w:rPr>
          <w:rFonts w:hint="eastAsia" w:ascii="宋体" w:hAnsi="宋体" w:eastAsia="宋体"/>
        </w:rPr>
      </w:pPr>
    </w:p>
    <w:tbl>
      <w:tblPr>
        <w:tblStyle w:val="16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4812"/>
        <w:gridCol w:w="4933"/>
      </w:tblGrid>
      <w:tr w14:paraId="56719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48365">
            <w:pPr>
              <w:widowControl/>
              <w:jc w:val="center"/>
              <w:textAlignment w:val="center"/>
              <w:rPr>
                <w:rFonts w:ascii="宋体" w:hAnsi="宋体" w:eastAsia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 w:val="44"/>
                <w:szCs w:val="44"/>
              </w:rPr>
              <w:t>采购需求表</w:t>
            </w:r>
          </w:p>
        </w:tc>
      </w:tr>
      <w:tr w14:paraId="5519F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5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00F010C">
            <w:pPr>
              <w:widowControl/>
              <w:jc w:val="left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48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A7F88E">
            <w:pPr>
              <w:widowControl/>
              <w:spacing w:line="240" w:lineRule="exact"/>
              <w:contextualSpacing/>
              <w:jc w:val="center"/>
              <w:textAlignment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9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F75F90">
            <w:pPr>
              <w:spacing w:line="240" w:lineRule="exact"/>
              <w:contextualSpacing/>
              <w:jc w:val="center"/>
              <w:rPr>
                <w:rFonts w:hint="default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临床营养诊疗系统运维</w:t>
            </w:r>
          </w:p>
        </w:tc>
      </w:tr>
      <w:tr w14:paraId="36AEF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34296">
            <w:pPr>
              <w:widowControl/>
              <w:jc w:val="left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48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9E3815">
            <w:pPr>
              <w:widowControl/>
              <w:spacing w:line="240" w:lineRule="exact"/>
              <w:contextualSpacing/>
              <w:jc w:val="center"/>
              <w:textAlignment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49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DA2AF5">
            <w:pPr>
              <w:spacing w:line="240" w:lineRule="exact"/>
              <w:contextualSpacing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78099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57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D1F09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pacing w:val="40"/>
                <w:kern w:val="0"/>
                <w:sz w:val="28"/>
                <w:szCs w:val="28"/>
              </w:rPr>
              <w:t>参数需</w:t>
            </w: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8"/>
                <w:szCs w:val="28"/>
              </w:rPr>
              <w:t>求</w:t>
            </w:r>
          </w:p>
        </w:tc>
        <w:tc>
          <w:tcPr>
            <w:tcW w:w="48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99C9880">
            <w:pPr>
              <w:widowControl/>
              <w:jc w:val="center"/>
              <w:textAlignment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技术和性能参数需求</w:t>
            </w:r>
          </w:p>
        </w:tc>
        <w:tc>
          <w:tcPr>
            <w:tcW w:w="49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9346A2">
            <w:pPr>
              <w:widowControl/>
              <w:jc w:val="center"/>
              <w:textAlignment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配置需求</w:t>
            </w:r>
          </w:p>
        </w:tc>
      </w:tr>
      <w:tr w14:paraId="2F31D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60B00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12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90F7AB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一、维保范围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1、维保对象：临床营养管理信息系统。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2、维保期限：1年。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3、包含系统全部业务模块。</w:t>
            </w:r>
          </w:p>
          <w:p w14:paraId="2B10E915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配套接口：HIS（医院信息系统）、LIS（检验信息系统）、EMR（电子病历系统）、后续业务开展患者缴费接口、银行对接等。</w:t>
            </w:r>
          </w:p>
          <w:p w14:paraId="49708CBE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二、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维护内容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1、日常维护：因系统缺陷导致的各种BUG修复、因误操作导致的数据错误维护等；突发系统故障响应、诊断、排除。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2、接口运维保障：保障现有全部接口稳定连通；接口报文异常、数据传输中断及时排查；院内流程调整配合调试接口。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3、功能优化服务：结合临床营养科实际业务需求，完善现有系统功能优化。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4、系统巡检服务：定期（含每月、国家法定节假日前、重保期间等）巡检系统服务状态，及时向医院汇报系统服务运行情况，每次巡检结束后向医院提交巡检报告。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5、系统安全巡查及漏洞修复服务：配合医院完成营养信息系统安全巡查、漏洞扫描工作，对发现的系统漏洞及时完成修复加固，提交巡查及整改相关文档。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6、系统迁移服务：根据需要，配合医院完成服务器的切换工作，包含数据库的迁移和系统的迁移等。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7、数据修复服务：如因系统原因造成系统数据丢失，需负责恢复数据。在原始数据没有灭失的情况下，负责查找系统中出错的数据，并进行修正。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8、系统咨询服务：帮助解答医院提出的相关各种业务和技术问题，包括营养系统业务咨询、技术指导、信息提供等。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9、培训服务：因系统升级、功能调整等，对相应的人员进行系统培训；对新入职医护人员、营养师进行系统使用培训，使其能够进行日常工作。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10、其他服务：应急处理服务、上级政策性要求等配合调整。</w:t>
            </w:r>
          </w:p>
          <w:p w14:paraId="2D3064C2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三、维护方式</w:t>
            </w:r>
          </w:p>
          <w:p w14:paraId="2AD9F6AF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1、提供7*24小时技术支持（含节假日），需指定维护工程师，如遇系统故障，电话实时响应，保证医院营养科及相关病区工作的正常运行。</w:t>
            </w:r>
          </w:p>
          <w:p w14:paraId="07640D07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远程服务：当电话、邮件支持不足以解决问题或故障情况比较复杂时，需技术人员在医院技术人员的协助下，通过远程登录的方式进入医院指定的系统。确定故障原因，找出解决的方法予以解决，完成该次服务。</w:t>
            </w:r>
          </w:p>
          <w:p w14:paraId="25E4F023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aps w:val="0"/>
                <w:color w:val="0D0D0D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3、现场服务：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D0D0D"/>
                <w:spacing w:val="0"/>
                <w:sz w:val="24"/>
                <w:szCs w:val="24"/>
                <w:shd w:val="clear" w:fill="FFFFFF"/>
              </w:rPr>
              <w:t>根据医院业务需要或遇不可抗力因素时，提供现场运维服务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D0D0D"/>
                <w:spacing w:val="0"/>
                <w:sz w:val="24"/>
                <w:szCs w:val="24"/>
                <w:shd w:val="clear" w:fill="FFFFFF"/>
                <w:lang w:eastAsia="zh-CN"/>
              </w:rPr>
              <w:t>。</w:t>
            </w:r>
          </w:p>
          <w:p w14:paraId="13C8C7D5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aps w:val="0"/>
                <w:color w:val="0D0D0D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D0D0D"/>
                <w:spacing w:val="0"/>
                <w:sz w:val="24"/>
                <w:szCs w:val="24"/>
                <w:shd w:val="clear" w:fill="FFFFFF"/>
                <w:lang w:eastAsia="zh-CN"/>
              </w:rPr>
              <w:t>四、考核要求</w:t>
            </w:r>
          </w:p>
          <w:p w14:paraId="155ACF21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aps w:val="0"/>
                <w:color w:val="0D0D0D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D0D0D"/>
                <w:spacing w:val="0"/>
                <w:sz w:val="24"/>
                <w:szCs w:val="24"/>
                <w:shd w:val="clear" w:fill="FFFFFF"/>
                <w:lang w:eastAsia="zh-CN"/>
              </w:rPr>
              <w:t>1、处理问题响应及时有效，运维服务未按指定时间响应，按合同约定处理；</w:t>
            </w:r>
          </w:p>
          <w:p w14:paraId="65DA1CE1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aps w:val="0"/>
                <w:color w:val="0D0D0D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D0D0D"/>
                <w:spacing w:val="0"/>
                <w:sz w:val="24"/>
                <w:szCs w:val="24"/>
                <w:shd w:val="clear" w:fill="FFFFFF"/>
                <w:lang w:eastAsia="zh-CN"/>
              </w:rPr>
              <w:t>2、用户评价调查满意度要求大于95%。若用户满意度低于指标要求，按合同约定处理；</w:t>
            </w:r>
          </w:p>
          <w:p w14:paraId="287FB2E3">
            <w:pPr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D0D0D"/>
                <w:spacing w:val="0"/>
                <w:sz w:val="24"/>
                <w:szCs w:val="24"/>
                <w:shd w:val="clear" w:fill="FFFFFF"/>
                <w:lang w:eastAsia="zh-CN"/>
              </w:rPr>
              <w:t>3、因运维服务导致的用户投诉或不良事件，一经查实，按合同约定处理。</w:t>
            </w:r>
          </w:p>
        </w:tc>
        <w:tc>
          <w:tcPr>
            <w:tcW w:w="4933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7E167E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廊坊院区本次计划采购</w:t>
            </w: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临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床营养诊疗系统运维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。需指定专门的项目经理、开发技术人员、实施运维人员各1名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对接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保障项目顺利开展。</w:t>
            </w:r>
          </w:p>
        </w:tc>
      </w:tr>
      <w:tr w14:paraId="32051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1DCB5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1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8CC5E7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90E098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6CF7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BF1C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1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F80AB5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BF954D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2C4A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2306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1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B7B489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95D2CC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B787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DAD1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1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871B57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13077FF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3440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22FD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1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701297B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A15B9C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38DF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55B9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1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3766B2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6BB1BA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37B1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3B485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1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E11933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908CED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3F6F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F151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1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F89AFF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5F16B6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2BDC5CB2">
      <w:pPr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F190DD"/>
    <w:multiLevelType w:val="singleLevel"/>
    <w:tmpl w:val="73F190DD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0B9"/>
    <w:rsid w:val="00045318"/>
    <w:rsid w:val="000650CD"/>
    <w:rsid w:val="00117AC8"/>
    <w:rsid w:val="00133161"/>
    <w:rsid w:val="001866D8"/>
    <w:rsid w:val="001E7774"/>
    <w:rsid w:val="0021703E"/>
    <w:rsid w:val="002E0477"/>
    <w:rsid w:val="003049A6"/>
    <w:rsid w:val="003A1964"/>
    <w:rsid w:val="00415C3B"/>
    <w:rsid w:val="0045164F"/>
    <w:rsid w:val="004E2C1F"/>
    <w:rsid w:val="0051243B"/>
    <w:rsid w:val="005B2CCB"/>
    <w:rsid w:val="00621A03"/>
    <w:rsid w:val="006335FF"/>
    <w:rsid w:val="00664944"/>
    <w:rsid w:val="00755521"/>
    <w:rsid w:val="00767F98"/>
    <w:rsid w:val="00774FF1"/>
    <w:rsid w:val="007C1E90"/>
    <w:rsid w:val="007C7816"/>
    <w:rsid w:val="007F4190"/>
    <w:rsid w:val="00811F42"/>
    <w:rsid w:val="00837AE1"/>
    <w:rsid w:val="00911311"/>
    <w:rsid w:val="0094097A"/>
    <w:rsid w:val="00950F5A"/>
    <w:rsid w:val="00A21EFC"/>
    <w:rsid w:val="00A849A3"/>
    <w:rsid w:val="00B25398"/>
    <w:rsid w:val="00B35A34"/>
    <w:rsid w:val="00B4464B"/>
    <w:rsid w:val="00B537E4"/>
    <w:rsid w:val="00B675F4"/>
    <w:rsid w:val="00B779F1"/>
    <w:rsid w:val="00C30DA6"/>
    <w:rsid w:val="00C8531E"/>
    <w:rsid w:val="00CA76D2"/>
    <w:rsid w:val="00CC72E6"/>
    <w:rsid w:val="00CF40B9"/>
    <w:rsid w:val="00D12A18"/>
    <w:rsid w:val="00D3142F"/>
    <w:rsid w:val="00D90772"/>
    <w:rsid w:val="00DF4A27"/>
    <w:rsid w:val="00E2104C"/>
    <w:rsid w:val="00EB5229"/>
    <w:rsid w:val="00EB5AE8"/>
    <w:rsid w:val="00F215F7"/>
    <w:rsid w:val="00F24F97"/>
    <w:rsid w:val="00FC502B"/>
    <w:rsid w:val="00FD4085"/>
    <w:rsid w:val="03BF7240"/>
    <w:rsid w:val="064E462E"/>
    <w:rsid w:val="1FAB777A"/>
    <w:rsid w:val="20B70380"/>
    <w:rsid w:val="320C0CE7"/>
    <w:rsid w:val="3C764FC0"/>
    <w:rsid w:val="44A161E3"/>
    <w:rsid w:val="47781873"/>
    <w:rsid w:val="4FD31FA5"/>
    <w:rsid w:val="668C0B79"/>
    <w:rsid w:val="6C8E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0"/>
    <w:qFormat/>
    <w:uiPriority w:val="0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2">
    <w:name w:val="heading 2"/>
    <w:basedOn w:val="1"/>
    <w:next w:val="1"/>
    <w:link w:val="21"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40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8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1">
    <w:name w:val="标题 2 字符"/>
    <w:basedOn w:val="18"/>
    <w:link w:val="2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8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2F5597" w:themeColor="accent1" w:themeShade="BF"/>
    </w:rPr>
  </w:style>
  <w:style w:type="character" w:customStyle="1" w:styleId="37">
    <w:name w:val="明显参考1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8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40">
    <w:name w:val="批注框文本 字符"/>
    <w:basedOn w:val="18"/>
    <w:link w:val="11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1061</Words>
  <Characters>1079</Characters>
  <Lines>5</Lines>
  <Paragraphs>1</Paragraphs>
  <TotalTime>52</TotalTime>
  <ScaleCrop>false</ScaleCrop>
  <LinksUpToDate>false</LinksUpToDate>
  <CharactersWithSpaces>1079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2025-11-30T13:30:00Z</dcterms:created>
  <dc:creator>chen liang</dc:creator>
  <cp:lastModifiedBy>小奥很</cp:lastModifiedBy>
  <cp:lastPrinted>2025-12-05T02:12:00Z</cp:lastPrinted>
  <dcterms:modified xsi:type="dcterms:W3CDTF">2026-09-04T07:17:13Z</dcterms:modified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eyJoZGlkIjoiODU0NzdiYWVlMWEzYjc1ZWY1Nzc2N2VlYmY5ZGY5ZjEiLCJ1c2VySWQiOiI2MzU3OTM1MzQifQ==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6A395B1D5C724A83874782F21418CCA1_13</vt:lpwstr>
  </property>
</Properties>
</file>