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3476E">
      <w:pPr>
        <w:widowControl/>
        <w:jc w:val="left"/>
        <w:rPr>
          <w:rFonts w:hint="eastAsia" w:ascii="宋体" w:hAnsi="宋体" w:eastAsia="宋体"/>
        </w:rPr>
      </w:pPr>
    </w:p>
    <w:tbl>
      <w:tblPr>
        <w:tblStyle w:val="16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4812"/>
        <w:gridCol w:w="4933"/>
      </w:tblGrid>
      <w:tr w14:paraId="56719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8365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5519F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00F010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A7F88E">
            <w:pPr>
              <w:widowControl/>
              <w:spacing w:line="240" w:lineRule="exact"/>
              <w:contextualSpacing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9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F75F90">
            <w:pPr>
              <w:spacing w:line="240" w:lineRule="exact"/>
              <w:contextualSpacing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超声系统授权点位</w:t>
            </w:r>
          </w:p>
        </w:tc>
      </w:tr>
      <w:tr w14:paraId="36AEF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3429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9E3815">
            <w:pPr>
              <w:widowControl/>
              <w:spacing w:line="240" w:lineRule="exact"/>
              <w:contextualSpacing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49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DA2AF5">
            <w:pPr>
              <w:spacing w:line="240" w:lineRule="exact"/>
              <w:contextualSpacing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</w:tr>
      <w:tr w14:paraId="78099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57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D1F09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pacing w:val="40"/>
                <w:kern w:val="0"/>
                <w:sz w:val="28"/>
                <w:szCs w:val="28"/>
              </w:rPr>
              <w:t>参数需</w:t>
            </w:r>
            <w:r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8"/>
                <w:szCs w:val="28"/>
              </w:rPr>
              <w:t>求</w:t>
            </w:r>
          </w:p>
        </w:tc>
        <w:tc>
          <w:tcPr>
            <w:tcW w:w="48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9C9880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技术和性能参数需求</w:t>
            </w:r>
          </w:p>
        </w:tc>
        <w:tc>
          <w:tcPr>
            <w:tcW w:w="49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9346A2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配置需求</w:t>
            </w:r>
          </w:p>
        </w:tc>
      </w:tr>
      <w:tr w14:paraId="2F31D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60B0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32F5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1、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本次采购超声科PACS系统软件授权点位9个（含工作站许可/并发许可），用于影像调阅、诊断与协同，支持集中管理与按需扩容。</w:t>
            </w:r>
          </w:p>
          <w:p w14:paraId="5C2D4D5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2、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功能要求：</w:t>
            </w:r>
          </w:p>
          <w:p w14:paraId="0A3EE4F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（1）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全面支持DICOM 3.0标准，兼容主流超声设备接入，实现无损归档与生命周期管理；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支持毫秒级调阅、多序列同步、窗宽窗位调节及测量标注；</w:t>
            </w:r>
          </w:p>
          <w:p w14:paraId="5A64CC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（3）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支持与HIS、EMR、RIS等第三方系统集成，实现检查信息互通。</w:t>
            </w:r>
          </w:p>
          <w:p w14:paraId="024348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3、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授权与性能：</w:t>
            </w:r>
          </w:p>
          <w:p w14:paraId="3FECF6E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（1）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支持工作站绑定或用户账号授权；</w:t>
            </w:r>
          </w:p>
          <w:p w14:paraId="4F5F8C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单点位在主流诊断终端流畅运行，服务端支撑约定并发阅片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；</w:t>
            </w:r>
          </w:p>
          <w:p w14:paraId="1B1F0E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4、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兼容与部署：</w:t>
            </w:r>
          </w:p>
          <w:p w14:paraId="20989B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（1）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兼容Windows系统，支持x86与ARM架构，满足等保三级要求；</w:t>
            </w:r>
          </w:p>
          <w:p w14:paraId="4E3571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支持私有化/院内专网部署，患者影像数据不出院，加密存储与传输。</w:t>
            </w:r>
          </w:p>
          <w:p w14:paraId="746075F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5、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服务与保障：</w:t>
            </w:r>
          </w:p>
          <w:p w14:paraId="5D55852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（1）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提供不少于3年授权及同周期版本升级、补丁更新；</w:t>
            </w:r>
          </w:p>
          <w:p w14:paraId="0B24315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（2）</w:t>
            </w:r>
            <w:r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提供部署实施、医师培训及7×24小时技术支持，故障响应30分钟内，维护人员48小时内到场解决（不可抗力及人为故意损坏除外）；</w:t>
            </w:r>
          </w:p>
        </w:tc>
        <w:tc>
          <w:tcPr>
            <w:tcW w:w="4933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7E167E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需指定专门的项目经理、开发技术人员、实施运维人员各1名保障项目顺利开展</w:t>
            </w:r>
          </w:p>
        </w:tc>
      </w:tr>
      <w:tr w14:paraId="32051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1DCB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8CC5E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90E09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6CF7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BF1C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F80AB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BF954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2C4A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2306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B7B48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95D2C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B787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DAD1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871B5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3077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3440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22FD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01297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A15B9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38DF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55B96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3766B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6BB1B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637B1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3B48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E1193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908CE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3F6F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F1516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12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F89A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5F16B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2BDC5CB2">
      <w:pPr>
        <w:rPr>
          <w:rFonts w:hint="eastAsia" w:ascii="宋体" w:hAnsi="宋体" w:eastAsia="宋体"/>
        </w:rPr>
      </w:pPr>
      <w:bookmarkStart w:id="0" w:name="_GoBack"/>
      <w:bookmarkEnd w:id="0"/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B9"/>
    <w:rsid w:val="00045318"/>
    <w:rsid w:val="000650CD"/>
    <w:rsid w:val="00117AC8"/>
    <w:rsid w:val="00133161"/>
    <w:rsid w:val="001866D8"/>
    <w:rsid w:val="001E7774"/>
    <w:rsid w:val="0021703E"/>
    <w:rsid w:val="002E0477"/>
    <w:rsid w:val="003049A6"/>
    <w:rsid w:val="003A1964"/>
    <w:rsid w:val="00415C3B"/>
    <w:rsid w:val="0045164F"/>
    <w:rsid w:val="004E2C1F"/>
    <w:rsid w:val="0051243B"/>
    <w:rsid w:val="005B2CCB"/>
    <w:rsid w:val="00621A03"/>
    <w:rsid w:val="006335FF"/>
    <w:rsid w:val="00664944"/>
    <w:rsid w:val="00755521"/>
    <w:rsid w:val="00767F98"/>
    <w:rsid w:val="00774FF1"/>
    <w:rsid w:val="0078263D"/>
    <w:rsid w:val="007C1E90"/>
    <w:rsid w:val="007C7816"/>
    <w:rsid w:val="007E2830"/>
    <w:rsid w:val="007F4190"/>
    <w:rsid w:val="00811F42"/>
    <w:rsid w:val="00837AE1"/>
    <w:rsid w:val="008A36D0"/>
    <w:rsid w:val="00911311"/>
    <w:rsid w:val="0094097A"/>
    <w:rsid w:val="00950F5A"/>
    <w:rsid w:val="00A21EFC"/>
    <w:rsid w:val="00A849A3"/>
    <w:rsid w:val="00AF2096"/>
    <w:rsid w:val="00B25398"/>
    <w:rsid w:val="00B35A34"/>
    <w:rsid w:val="00B4464B"/>
    <w:rsid w:val="00B537E4"/>
    <w:rsid w:val="00B675F4"/>
    <w:rsid w:val="00B779F1"/>
    <w:rsid w:val="00B941BC"/>
    <w:rsid w:val="00C30DA6"/>
    <w:rsid w:val="00C8531E"/>
    <w:rsid w:val="00CA76D2"/>
    <w:rsid w:val="00CC72E6"/>
    <w:rsid w:val="00CF40B9"/>
    <w:rsid w:val="00D12A18"/>
    <w:rsid w:val="00D3142F"/>
    <w:rsid w:val="00D90772"/>
    <w:rsid w:val="00DF4A27"/>
    <w:rsid w:val="00E2104C"/>
    <w:rsid w:val="00EB5229"/>
    <w:rsid w:val="00EB5AE8"/>
    <w:rsid w:val="00F215F7"/>
    <w:rsid w:val="00F24F97"/>
    <w:rsid w:val="00FC502B"/>
    <w:rsid w:val="00FD4085"/>
    <w:rsid w:val="1F517ABC"/>
    <w:rsid w:val="320C0CE7"/>
    <w:rsid w:val="3F844CAE"/>
    <w:rsid w:val="47781873"/>
    <w:rsid w:val="56F77B01"/>
    <w:rsid w:val="615C210A"/>
    <w:rsid w:val="668C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2">
    <w:name w:val="heading 2"/>
    <w:basedOn w:val="1"/>
    <w:next w:val="1"/>
    <w:link w:val="22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1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Hyperlink"/>
    <w:basedOn w:val="18"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18"/>
    <w:link w:val="2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1">
    <w:name w:val="批注框文本 字符"/>
    <w:basedOn w:val="18"/>
    <w:link w:val="11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655</Words>
  <Characters>691</Characters>
  <Lines>72</Lines>
  <Paragraphs>47</Paragraphs>
  <TotalTime>24</TotalTime>
  <ScaleCrop>false</ScaleCrop>
  <LinksUpToDate>false</LinksUpToDate>
  <CharactersWithSpaces>722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2025-11-30T13:30:00Z</dcterms:created>
  <dc:creator>chen liang</dc:creator>
  <cp:lastModifiedBy>小奥很</cp:lastModifiedBy>
  <cp:lastPrinted>2025-12-05T02:12:00Z</cp:lastPrinted>
  <dcterms:modified xsi:type="dcterms:W3CDTF">2026-09-04T06:54:49Z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eyJoZGlkIjoiODU0NzdiYWVlMWEzYjc1ZWY1Nzc2N2VlYmY5ZGY5ZjEiLCJ1c2VySWQiOiI2MzU3OTM1MzQifQ==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7820CCB5FEA7438CACE2BE595E20A1CA_13</vt:lpwstr>
  </property>
</Properties>
</file>