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32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2919"/>
        <w:gridCol w:w="6148"/>
      </w:tblGrid>
      <w:tr w14:paraId="44F7C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3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6585C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40"/>
                <w:szCs w:val="4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44"/>
                <w:szCs w:val="44"/>
              </w:rPr>
              <w:t>设备/服务采购需求表</w:t>
            </w:r>
          </w:p>
        </w:tc>
      </w:tr>
      <w:tr w14:paraId="5448B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  <w:jc w:val="center"/>
        </w:trPr>
        <w:tc>
          <w:tcPr>
            <w:tcW w:w="12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05F2FB9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40"/>
                <w:kern w:val="0"/>
                <w:sz w:val="28"/>
                <w:szCs w:val="28"/>
                <w:fitText w:val="1360" w:id="1649626286"/>
              </w:rPr>
              <w:t>参数需</w:t>
            </w:r>
            <w:r>
              <w:rPr>
                <w:rFonts w:hint="eastAsia" w:ascii="宋体" w:hAnsi="宋体"/>
                <w:b/>
                <w:bCs/>
                <w:color w:val="000000"/>
                <w:spacing w:val="0"/>
                <w:kern w:val="0"/>
                <w:sz w:val="28"/>
                <w:szCs w:val="28"/>
                <w:fitText w:val="1360" w:id="1649626286"/>
              </w:rPr>
              <w:t>求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ABBC4"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配置需求</w:t>
            </w:r>
          </w:p>
        </w:tc>
        <w:tc>
          <w:tcPr>
            <w:tcW w:w="6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E543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无</w:t>
            </w:r>
          </w:p>
          <w:p w14:paraId="3AB8307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14:paraId="1A017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E11D869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E42B3">
            <w:pPr>
              <w:rPr>
                <w:rFonts w:ascii="宋体" w:hAnsi="宋体"/>
                <w:color w:val="000000"/>
                <w:sz w:val="24"/>
              </w:rPr>
            </w:pPr>
          </w:p>
          <w:p w14:paraId="29EBAD83">
            <w:pPr>
              <w:rPr>
                <w:rFonts w:ascii="宋体" w:hAnsi="宋体"/>
                <w:color w:val="000000"/>
                <w:sz w:val="24"/>
              </w:rPr>
            </w:pPr>
          </w:p>
          <w:p w14:paraId="59E2DED3"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设备技术性能/</w:t>
            </w:r>
          </w:p>
          <w:p w14:paraId="649625C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服务参数需求</w:t>
            </w:r>
          </w:p>
          <w:p w14:paraId="0A587E46">
            <w:pPr>
              <w:rPr>
                <w:rFonts w:ascii="宋体" w:hAnsi="宋体"/>
                <w:color w:val="000000"/>
                <w:sz w:val="24"/>
              </w:rPr>
            </w:pPr>
          </w:p>
          <w:p w14:paraId="5C5E56BD">
            <w:pPr>
              <w:rPr>
                <w:rFonts w:ascii="宋体" w:hAnsi="宋体"/>
                <w:color w:val="000000"/>
                <w:sz w:val="24"/>
              </w:rPr>
            </w:pPr>
          </w:p>
          <w:p w14:paraId="73CF2F1A">
            <w:pPr>
              <w:rPr>
                <w:rFonts w:ascii="宋体" w:hAnsi="宋体"/>
                <w:color w:val="000000"/>
                <w:sz w:val="24"/>
              </w:rPr>
            </w:pPr>
          </w:p>
          <w:p w14:paraId="3862E021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002AA">
            <w:pPr>
              <w:widowControl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  <w:r>
              <w:rPr>
                <w:rFonts w:ascii="宋体" w:hAnsi="宋体"/>
                <w:color w:val="000000"/>
                <w:sz w:val="24"/>
              </w:rPr>
              <w:t>.</w:t>
            </w:r>
            <w:r>
              <w:rPr>
                <w:rFonts w:hint="eastAsia" w:ascii="宋体" w:hAnsi="宋体"/>
                <w:color w:val="000000"/>
                <w:sz w:val="24"/>
              </w:rPr>
              <w:t>治疗原理：交变磁场、温热、机械振动三重因子同步输出，支持单独/组合模式，区分急性期、慢性期治疗。</w:t>
            </w:r>
          </w:p>
          <w:p w14:paraId="0462F480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2.输出通道：双通道独立输出，两路参数可分别调节，支持两人同时开展治疗。</w:t>
            </w:r>
          </w:p>
          <w:p w14:paraId="634A8394">
            <w:pPr>
              <w:widowControl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>M1（磁疗+热疗+振动）、M2（磁疗+振动）、M3（磁疗+热疗）等，各参数独立可调、互不关联。</w:t>
            </w:r>
          </w:p>
          <w:p w14:paraId="3CA69DA2">
            <w:pPr>
              <w:widowControl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4.振动参数：具备多种间歇振动周期模式可选。</w:t>
            </w:r>
          </w:p>
          <w:p w14:paraId="5EFA13A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5.温控系统：温度多档位可调，温控精度±2℃，有温度异常保护。</w:t>
            </w:r>
          </w:p>
          <w:p w14:paraId="3AD122FF">
            <w:pPr>
              <w:widowControl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6.定时设置：1～</w:t>
            </w:r>
            <w:r>
              <w:rPr>
                <w:rFonts w:ascii="宋体" w:hAnsi="宋体"/>
                <w:color w:val="000000"/>
                <w:sz w:val="24"/>
              </w:rPr>
              <w:t>99</w:t>
            </w:r>
            <w:r>
              <w:rPr>
                <w:rFonts w:hint="eastAsia" w:ascii="宋体" w:hAnsi="宋体"/>
                <w:color w:val="000000"/>
                <w:sz w:val="24"/>
              </w:rPr>
              <w:t>分钟可调，1分钟步进设置。</w:t>
            </w:r>
          </w:p>
          <w:p w14:paraId="043859FF">
            <w:pPr>
              <w:widowControl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7.显示操作：≥5寸彩色液晶显示屏，操作便捷。</w:t>
            </w:r>
          </w:p>
          <w:p w14:paraId="00E13873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8.内置程序：不少于15套预设治疗处方，覆盖颈椎、肩周、腰椎、膝关节、软组织劳损。</w:t>
            </w:r>
          </w:p>
          <w:p w14:paraId="6996C2C1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9.安全防护：配备双重独立超温保护、过载保护、开路报警；断电重启后不自动启动治疗，预防烫伤风险。</w:t>
            </w:r>
          </w:p>
        </w:tc>
      </w:tr>
      <w:tr w14:paraId="05725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27D5D05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19A6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97753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FEC9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A2BDE6B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037D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38362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D29D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EA377A9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ADDC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AD03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8F24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22A58D1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9CC4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76F31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6934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2F98F53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B43B8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E0961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091B8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957281E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9A634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A9B05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01814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EEAFB90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13B8E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04D3A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D352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15394BC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AE71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27345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 w14:paraId="323B05EC"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A47"/>
    <w:rsid w:val="00481B2E"/>
    <w:rsid w:val="00493A47"/>
    <w:rsid w:val="005926A6"/>
    <w:rsid w:val="005C127E"/>
    <w:rsid w:val="006C203A"/>
    <w:rsid w:val="00790A8B"/>
    <w:rsid w:val="00815E97"/>
    <w:rsid w:val="009A27CA"/>
    <w:rsid w:val="00A26406"/>
    <w:rsid w:val="00DB7ECF"/>
    <w:rsid w:val="02544BD0"/>
    <w:rsid w:val="0E236ED2"/>
    <w:rsid w:val="0F9A65C6"/>
    <w:rsid w:val="201505B0"/>
    <w:rsid w:val="39063197"/>
    <w:rsid w:val="3DF41725"/>
    <w:rsid w:val="42AE426E"/>
    <w:rsid w:val="48ED774E"/>
    <w:rsid w:val="4DD352E7"/>
    <w:rsid w:val="4E21236A"/>
    <w:rsid w:val="51614929"/>
    <w:rsid w:val="55EF2E09"/>
    <w:rsid w:val="590810BD"/>
    <w:rsid w:val="5F122487"/>
    <w:rsid w:val="644F5E92"/>
    <w:rsid w:val="705F7A5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font81"/>
    <w:basedOn w:val="5"/>
    <w:qFormat/>
    <w:uiPriority w:val="0"/>
    <w:rPr>
      <w:rFonts w:ascii="Wingdings" w:hAnsi="Wingdings" w:cs="Wingdings"/>
      <w:color w:val="000000"/>
      <w:sz w:val="24"/>
      <w:szCs w:val="24"/>
      <w:u w:val="none"/>
    </w:rPr>
  </w:style>
  <w:style w:type="character" w:customStyle="1" w:styleId="8">
    <w:name w:val="font11"/>
    <w:basedOn w:val="5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页眉 字符"/>
    <w:basedOn w:val="5"/>
    <w:link w:val="3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11">
    <w:name w:val="页脚 字符"/>
    <w:basedOn w:val="5"/>
    <w:link w:val="2"/>
    <w:qFormat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512</Words>
  <Characters>530</Characters>
  <Lines>5</Lines>
  <Paragraphs>1</Paragraphs>
  <TotalTime>107</TotalTime>
  <ScaleCrop>false</ScaleCrop>
  <LinksUpToDate>false</LinksUpToDate>
  <CharactersWithSpaces>531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2025-08-18T00:32:00Z</dcterms:created>
  <dc:creator>设备处</dc:creator>
  <cp:lastModifiedBy>sen</cp:lastModifiedBy>
  <cp:lastPrinted>2025-08-18T00:54:00Z</cp:lastPrinted>
  <dcterms:modified xsi:type="dcterms:W3CDTF">2026-08-28T03:29:23Z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E7BD5FB6AC254960A515D0B37D28D8B8_13</vt:lpwstr>
  </property>
  <property fmtid="{D5CDD505-2E9C-101B-9397-08002B2CF9AE}" pid="4" name="KSOTemplateDocerSaveRecord">
    <vt:lpwstr>eyJoZGlkIjoiMjk4ZGUxM2UwZmY0OGQ5ODczYzJkYzhmMzNiMjIyNGEiLCJ1c2VySWQiOiIxMzM2ODE4NzY2In0=</vt:lpwstr>
  </property>
</Properties>
</file>