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6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3277"/>
        <w:gridCol w:w="1850"/>
        <w:gridCol w:w="4584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06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00D14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7A4B3A53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A7251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0C03D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培训椅</w:t>
            </w:r>
          </w:p>
        </w:tc>
      </w:tr>
      <w:tr w14:paraId="38C36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5E44C62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57D7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6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CFB55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70把</w:t>
            </w:r>
          </w:p>
        </w:tc>
      </w:tr>
      <w:tr w14:paraId="046F8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5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B8307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技术和性能参数需求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687B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</w:tr>
      <w:tr w14:paraId="2284F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5" w:hRule="atLeast"/>
          <w:jc w:val="center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C87CEE">
            <w:pPr>
              <w:ind w:left="36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整体尺寸：约 630×5</w:t>
            </w:r>
            <w:r>
              <w:rPr>
                <w:rFonts w:hint="eastAsia" w:ascii="宋体" w:hAnsi="宋体"/>
                <w:color w:val="000000"/>
                <w:sz w:val="24"/>
              </w:rPr>
              <w:t>9</w:t>
            </w:r>
            <w:r>
              <w:rPr>
                <w:rFonts w:ascii="宋体" w:hAnsi="宋体"/>
                <w:color w:val="000000"/>
                <w:sz w:val="24"/>
              </w:rPr>
              <w:t>0×850mm（长×宽×高）</w:t>
            </w:r>
          </w:p>
          <w:p w14:paraId="116DA67B">
            <w:pPr>
              <w:ind w:left="36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座高：440-460mm</w:t>
            </w:r>
          </w:p>
          <w:p w14:paraId="3698855D">
            <w:pPr>
              <w:ind w:left="36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座深：450mm 左右</w:t>
            </w:r>
          </w:p>
          <w:p w14:paraId="144121F8">
            <w:pPr>
              <w:ind w:left="36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座宽：500mm 左右</w:t>
            </w:r>
          </w:p>
          <w:p w14:paraId="5CA641A2">
            <w:pPr>
              <w:ind w:left="36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桌板：约54cm×34cm（长×宽）</w:t>
            </w:r>
          </w:p>
          <w:p w14:paraId="62CDB394">
            <w:pPr>
              <w:rPr>
                <w:rFonts w:ascii="宋体" w:hAnsi="宋体"/>
                <w:color w:val="000000"/>
                <w:sz w:val="24"/>
              </w:rPr>
            </w:pPr>
          </w:p>
          <w:p w14:paraId="0BF62D51">
            <w:pPr>
              <w:ind w:left="36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椅架结构稳固，焊接处精密处理，无毛刺、无松动</w:t>
            </w:r>
          </w:p>
          <w:p w14:paraId="7E354075">
            <w:pPr>
              <w:ind w:left="36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椅脚配防滑脚垫，物理性能良好</w:t>
            </w:r>
          </w:p>
          <w:p w14:paraId="5BF6C602">
            <w:pPr>
              <w:ind w:left="36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若带脚轮：采用尼龙静音轮，带刹车功能</w:t>
            </w:r>
          </w:p>
          <w:p w14:paraId="25171E29">
            <w:pPr>
              <w:ind w:left="36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符合QB/T 2280（办公椅）等相关国家标准</w:t>
            </w:r>
          </w:p>
          <w:p w14:paraId="2CF10409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6996C2C1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5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A41F6">
            <w:pPr>
              <w:ind w:left="223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折叠功能：可折叠收纳，方便堆叠存放</w:t>
            </w:r>
          </w:p>
          <w:p w14:paraId="25107EF7">
            <w:pPr>
              <w:ind w:left="223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带写字板：PP+玻纤材质写字板，可旋转收放</w:t>
            </w:r>
          </w:p>
          <w:p w14:paraId="2AD9174B">
            <w:pPr>
              <w:ind w:left="223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带扶手：前后滑动扶手或固定扶手</w:t>
            </w:r>
          </w:p>
          <w:p w14:paraId="20961BF2">
            <w:pPr>
              <w:ind w:left="223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带轮子：PU静音万向轮，带刹车</w:t>
            </w:r>
          </w:p>
          <w:p w14:paraId="4ED52AEE">
            <w:pPr>
              <w:ind w:left="223"/>
              <w:rPr>
                <w:rFonts w:ascii="宋体" w:hAnsi="宋体"/>
                <w:color w:val="000000"/>
                <w:sz w:val="24"/>
              </w:rPr>
            </w:pPr>
          </w:p>
          <w:p w14:paraId="49969651">
            <w:pPr>
              <w:ind w:left="223"/>
              <w:rPr>
                <w:rFonts w:ascii="宋体" w:hAnsi="宋体"/>
                <w:color w:val="000000"/>
                <w:sz w:val="24"/>
              </w:rPr>
            </w:pPr>
          </w:p>
          <w:p w14:paraId="09A98F3D">
            <w:pPr>
              <w:ind w:left="223"/>
              <w:rPr>
                <w:rFonts w:ascii="宋体" w:hAnsi="宋体"/>
                <w:color w:val="000000"/>
                <w:sz w:val="24"/>
              </w:rPr>
            </w:pPr>
          </w:p>
          <w:p w14:paraId="23907976">
            <w:pPr>
              <w:ind w:left="223"/>
              <w:rPr>
                <w:rFonts w:ascii="宋体" w:hAnsi="宋体"/>
                <w:color w:val="000000"/>
                <w:sz w:val="24"/>
              </w:rPr>
            </w:pPr>
          </w:p>
          <w:p w14:paraId="56BE0242">
            <w:pPr>
              <w:ind w:left="223"/>
              <w:rPr>
                <w:rFonts w:ascii="宋体" w:hAnsi="宋体"/>
                <w:color w:val="000000"/>
                <w:sz w:val="24"/>
              </w:rPr>
            </w:pPr>
          </w:p>
          <w:p w14:paraId="3399596D">
            <w:pPr>
              <w:ind w:left="223"/>
              <w:rPr>
                <w:rFonts w:ascii="宋体" w:hAnsi="宋体"/>
                <w:color w:val="000000"/>
                <w:sz w:val="24"/>
              </w:rPr>
            </w:pPr>
          </w:p>
          <w:p w14:paraId="690762CA">
            <w:pPr>
              <w:ind w:left="223"/>
              <w:rPr>
                <w:rFonts w:ascii="宋体" w:hAnsi="宋体"/>
                <w:color w:val="000000"/>
                <w:sz w:val="24"/>
              </w:rPr>
            </w:pPr>
          </w:p>
          <w:p w14:paraId="6E05D1C0">
            <w:pPr>
              <w:ind w:left="223"/>
              <w:rPr>
                <w:rFonts w:ascii="宋体" w:hAnsi="宋体"/>
                <w:color w:val="000000"/>
                <w:sz w:val="24"/>
              </w:rPr>
            </w:pPr>
          </w:p>
          <w:p w14:paraId="4483858D">
            <w:pPr>
              <w:ind w:left="223"/>
              <w:rPr>
                <w:rFonts w:ascii="宋体" w:hAnsi="宋体"/>
                <w:color w:val="000000"/>
                <w:sz w:val="24"/>
              </w:rPr>
            </w:pPr>
          </w:p>
          <w:p w14:paraId="1F1E2A82">
            <w:pPr>
              <w:ind w:left="223"/>
              <w:rPr>
                <w:rFonts w:ascii="宋体" w:hAnsi="宋体"/>
                <w:color w:val="000000"/>
                <w:sz w:val="24"/>
              </w:rPr>
            </w:pPr>
          </w:p>
          <w:p w14:paraId="010C48B2">
            <w:pPr>
              <w:ind w:left="223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323B05EC">
      <w:bookmarkStart w:id="0" w:name="_GoBack"/>
      <w:bookmarkEnd w:id="0"/>
    </w:p>
    <w:sectPr>
      <w:pgSz w:w="11906" w:h="16838"/>
      <w:pgMar w:top="680" w:right="720" w:bottom="68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282A4B"/>
    <w:rsid w:val="00325814"/>
    <w:rsid w:val="00493A47"/>
    <w:rsid w:val="005926A6"/>
    <w:rsid w:val="005E2086"/>
    <w:rsid w:val="009A27CA"/>
    <w:rsid w:val="00E41823"/>
    <w:rsid w:val="02544BD0"/>
    <w:rsid w:val="0E236ED2"/>
    <w:rsid w:val="14F32528"/>
    <w:rsid w:val="201505B0"/>
    <w:rsid w:val="2FF222A3"/>
    <w:rsid w:val="3DF41725"/>
    <w:rsid w:val="42AE426E"/>
    <w:rsid w:val="4DD352E7"/>
    <w:rsid w:val="512272E0"/>
    <w:rsid w:val="51614929"/>
    <w:rsid w:val="590810BD"/>
    <w:rsid w:val="5F122487"/>
    <w:rsid w:val="644F5E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417</Words>
  <Characters>460</Characters>
  <Lines>47</Lines>
  <Paragraphs>43</Paragraphs>
  <TotalTime>22</TotalTime>
  <ScaleCrop>false</ScaleCrop>
  <LinksUpToDate>false</LinksUpToDate>
  <CharactersWithSpaces>494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LI</cp:lastModifiedBy>
  <cp:lastPrinted>2025-08-18T00:54:00Z</cp:lastPrinted>
  <dcterms:modified xsi:type="dcterms:W3CDTF">2026-08-06T07:03:07Z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FB2B8AAAF3B3490C9D58211EC0984482_13</vt:lpwstr>
  </property>
  <property fmtid="{D5CDD505-2E9C-101B-9397-08002B2CF9AE}" pid="4" name="KSOTemplateDocerSaveRecord">
    <vt:lpwstr>eyJoZGlkIjoiZmQ5YzBmNTVhOTg1NmI3ZDJmNzZhNzUzZDdhZWFhYzAiLCJ1c2VySWQiOiI2NTQ2ODYyNDUifQ==</vt:lpwstr>
  </property>
</Properties>
</file>