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F49B5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  <w:r>
        <w:rPr>
          <w:rFonts w:hint="eastAsia"/>
          <w:b/>
          <w:bCs/>
          <w:sz w:val="28"/>
          <w:szCs w:val="36"/>
        </w:rPr>
        <w:t>技术参数</w:t>
      </w:r>
    </w:p>
    <w:p w14:paraId="16DD34F1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8"/>
          <w:szCs w:val="36"/>
        </w:rPr>
      </w:pPr>
    </w:p>
    <w:p w14:paraId="721351C3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1、</w:t>
      </w:r>
      <w:bookmarkStart w:id="0" w:name="OLE_LINK2"/>
      <w:r>
        <w:rPr>
          <w:rFonts w:hint="eastAsia" w:ascii="宋体" w:hAnsi="宋体"/>
          <w:b/>
          <w:bCs/>
          <w:color w:val="000000"/>
          <w:szCs w:val="21"/>
          <w:lang w:bidi="ar"/>
        </w:rPr>
        <w:t>哥伦比亚血琼脂培养基</w:t>
      </w:r>
      <w:bookmarkEnd w:id="0"/>
      <w:r>
        <w:rPr>
          <w:rFonts w:hint="eastAsia" w:ascii="宋体" w:hAnsi="宋体"/>
          <w:b/>
          <w:bCs/>
          <w:color w:val="000000"/>
          <w:szCs w:val="21"/>
          <w:lang w:bidi="ar"/>
        </w:rPr>
        <w:t>（哥伦比亚型增菌培养基）</w:t>
      </w:r>
    </w:p>
    <w:p w14:paraId="4B5D2A25">
      <w:pPr>
        <w:pStyle w:val="4"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用于</w:t>
      </w:r>
      <w:r>
        <w:rPr>
          <w:rFonts w:hint="eastAsia" w:ascii="宋体" w:hAnsi="宋体"/>
          <w:color w:val="000000"/>
          <w:szCs w:val="21"/>
          <w:lang w:bidi="ar"/>
        </w:rPr>
        <w:t>病原菌的分离、培养及溶血性鉴别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。</w:t>
      </w:r>
    </w:p>
    <w:p w14:paraId="4B97BED3">
      <w:pPr>
        <w:pStyle w:val="4"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0E553A63">
      <w:pPr>
        <w:pStyle w:val="4"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成分：哥伦比亚型，</w:t>
      </w:r>
      <w:bookmarkStart w:id="1" w:name="OLE_LINK1"/>
      <w:r>
        <w:rPr>
          <w:rFonts w:hint="eastAsia" w:ascii="宋体" w:hAnsi="宋体"/>
          <w:color w:val="000000"/>
          <w:szCs w:val="21"/>
          <w:lang w:bidi="ar"/>
        </w:rPr>
        <w:t>含无菌脱纤维羊血（5%，V/V）、特殊蛋白胨、淀粉、氯化钠、琼脂粉、纯化水等适宜细菌生长的营养成分。（</w:t>
      </w:r>
      <w:r>
        <w:rPr>
          <w:rFonts w:hint="eastAsia" w:ascii="宋体" w:hAnsi="宋体"/>
          <w:color w:val="000000"/>
          <w:szCs w:val="21"/>
          <w:u w:val="single"/>
          <w:lang w:bidi="ar"/>
        </w:rPr>
        <w:t>请提供注册证/备案证所示成分信息</w:t>
      </w:r>
      <w:r>
        <w:rPr>
          <w:rFonts w:hint="eastAsia" w:ascii="宋体" w:hAnsi="宋体"/>
          <w:color w:val="000000"/>
          <w:szCs w:val="21"/>
          <w:lang w:bidi="ar"/>
        </w:rPr>
        <w:t>）</w:t>
      </w:r>
      <w:bookmarkEnd w:id="1"/>
    </w:p>
    <w:p w14:paraId="205BBC8C">
      <w:pPr>
        <w:pStyle w:val="4"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50DB07CF">
      <w:pPr>
        <w:pStyle w:val="4"/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产品外观无破损，无明显气泡，不应有过多水汽，琼脂层颜色鲜红。</w:t>
      </w:r>
    </w:p>
    <w:p w14:paraId="59F3DF0E">
      <w:pPr>
        <w:pStyle w:val="4"/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琼脂层中血均匀分布，无凝块，</w:t>
      </w:r>
      <w:r>
        <w:rPr>
          <w:rFonts w:hint="eastAsia" w:ascii="宋体" w:hAnsi="宋体"/>
          <w:b/>
          <w:bCs/>
          <w:color w:val="000000"/>
          <w:szCs w:val="21"/>
          <w:lang w:bidi="ar"/>
        </w:rPr>
        <w:t>厚度≥3</w:t>
      </w:r>
      <w:r>
        <w:rPr>
          <w:rFonts w:hint="eastAsia" w:ascii="宋体" w:hAnsi="宋体"/>
          <w:color w:val="000000"/>
          <w:szCs w:val="21"/>
          <w:lang w:bidi="ar"/>
        </w:rPr>
        <w:t>mm，且无一边薄一边厚。</w:t>
      </w:r>
    </w:p>
    <w:p w14:paraId="38EBA5A0">
      <w:pPr>
        <w:pStyle w:val="4"/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pH值：7.1-7.5。</w:t>
      </w:r>
    </w:p>
    <w:p w14:paraId="2F2B514D">
      <w:pPr>
        <w:pStyle w:val="4"/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于适宜环境下，一般细菌、苛养菌、脆弱拟杆菌等部分厌氧菌生长良好；α、β溶血环清晰。符合行标WS/T 807-2022性能验证方案可接受标准。</w:t>
      </w:r>
    </w:p>
    <w:p w14:paraId="0C6E8069">
      <w:pPr>
        <w:pStyle w:val="4"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效期：≥60天。</w:t>
      </w:r>
    </w:p>
    <w:p w14:paraId="585DCC7C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2、玫红酸</w:t>
      </w:r>
      <w:bookmarkStart w:id="2" w:name="OLE_LINK3"/>
      <w:r>
        <w:rPr>
          <w:rFonts w:hint="eastAsia" w:ascii="宋体" w:hAnsi="宋体"/>
          <w:b/>
          <w:bCs/>
          <w:color w:val="000000"/>
          <w:szCs w:val="21"/>
          <w:lang w:bidi="ar"/>
        </w:rPr>
        <w:t>中国蓝乳糖琼脂培养基</w:t>
      </w:r>
      <w:bookmarkEnd w:id="2"/>
    </w:p>
    <w:p w14:paraId="278F7B08">
      <w:pPr>
        <w:pStyle w:val="4"/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用途：用于革兰阴性细菌的分离、培养及非发酵菌的鉴别。</w:t>
      </w:r>
    </w:p>
    <w:p w14:paraId="466FAB09">
      <w:pPr>
        <w:pStyle w:val="4"/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45015CE6">
      <w:pPr>
        <w:pStyle w:val="4"/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成分：蛋白胨、牛肉浸粉、乳糖、氯化钠、中国蓝、玫瑰红、琼脂粉、纯化水等适宜革兰阴性细菌分离、培养及初步鉴定的营养成分。（</w:t>
      </w:r>
      <w:r>
        <w:rPr>
          <w:rFonts w:hint="eastAsia" w:ascii="宋体" w:hAnsi="宋体"/>
          <w:color w:val="000000"/>
          <w:szCs w:val="21"/>
          <w:u w:val="single"/>
          <w:lang w:bidi="ar"/>
        </w:rPr>
        <w:t>请提供注册证/备案证所示成分信息</w:t>
      </w:r>
      <w:r>
        <w:rPr>
          <w:rFonts w:hint="eastAsia" w:ascii="宋体" w:hAnsi="宋体"/>
          <w:color w:val="000000"/>
          <w:szCs w:val="21"/>
          <w:lang w:bidi="ar"/>
        </w:rPr>
        <w:t>）</w:t>
      </w:r>
    </w:p>
    <w:p w14:paraId="3C5FBAE6">
      <w:pPr>
        <w:pStyle w:val="4"/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193D1A4C">
      <w:pPr>
        <w:pStyle w:val="4"/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产品外观无破损，无明显气泡，不应有过多水汽，琼脂层颜色呈均匀的蓝色或蓝紫色。</w:t>
      </w:r>
    </w:p>
    <w:p w14:paraId="42CB52A1">
      <w:pPr>
        <w:pStyle w:val="4"/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pH值：7.2-7.4。</w:t>
      </w:r>
    </w:p>
    <w:p w14:paraId="6055BB38">
      <w:pPr>
        <w:pStyle w:val="4"/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于适宜环境下，革兰阴性菌生长良好（特殊菌除外），指示剂颜色清晰；革兰阳性球菌不生长或抑制性生长（特殊菌除外）；符合行标WS/T 807-2022性能验证方案可接受标准。</w:t>
      </w:r>
    </w:p>
    <w:p w14:paraId="0AE2EBEB">
      <w:pPr>
        <w:pStyle w:val="4"/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效期：≥120天</w:t>
      </w:r>
    </w:p>
    <w:p w14:paraId="0C3961B4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bookmarkStart w:id="3" w:name="_GoBack"/>
      <w:bookmarkEnd w:id="3"/>
      <w:r>
        <w:rPr>
          <w:rFonts w:hint="eastAsia" w:ascii="宋体" w:hAnsi="宋体"/>
          <w:b/>
          <w:bCs/>
          <w:color w:val="000000"/>
          <w:szCs w:val="21"/>
          <w:lang w:bidi="ar"/>
        </w:rPr>
        <w:t>3、嗜血杆菌巧克力琼脂选择培养基（加VA）</w:t>
      </w:r>
    </w:p>
    <w:p w14:paraId="5C948822">
      <w:pPr>
        <w:pStyle w:val="4"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用途：用于嗜血杆菌属、卡他莫拉菌的选择性分离培养，亦可用于奈瑟菌属的培养。</w:t>
      </w:r>
    </w:p>
    <w:p w14:paraId="493776F6">
      <w:pPr>
        <w:pStyle w:val="4"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6FDBA9CF">
      <w:pPr>
        <w:pStyle w:val="4"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成分：含无菌脱纤维羊血（5%，V/V）、特殊蛋白胨、淀粉、氯化钠、琼脂粉、NAD（V因子）、万古霉素、纯化水等营养成分。（</w:t>
      </w:r>
      <w:r>
        <w:rPr>
          <w:rFonts w:hint="eastAsia" w:ascii="宋体" w:hAnsi="宋体"/>
          <w:color w:val="000000"/>
          <w:szCs w:val="21"/>
          <w:u w:val="single"/>
          <w:lang w:bidi="ar"/>
        </w:rPr>
        <w:t>请提供注册证/备案证所示成分信息</w:t>
      </w:r>
      <w:r>
        <w:rPr>
          <w:rFonts w:hint="eastAsia" w:ascii="宋体" w:hAnsi="宋体"/>
          <w:color w:val="000000"/>
          <w:szCs w:val="21"/>
          <w:lang w:bidi="ar"/>
        </w:rPr>
        <w:t>）</w:t>
      </w:r>
    </w:p>
    <w:p w14:paraId="1AED298A">
      <w:pPr>
        <w:pStyle w:val="4"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081F798B">
      <w:pPr>
        <w:pStyle w:val="4"/>
        <w:numPr>
          <w:ilvl w:val="0"/>
          <w:numId w:val="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产品外观无破损，无明显气泡，不应有过多水汽，琼脂层颜色呈均匀巧克力色。</w:t>
      </w:r>
    </w:p>
    <w:p w14:paraId="099CD510">
      <w:pPr>
        <w:pStyle w:val="4"/>
        <w:numPr>
          <w:ilvl w:val="0"/>
          <w:numId w:val="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pH值：7.3</w:t>
      </w:r>
      <w:r>
        <w:rPr>
          <w:rFonts w:hint="eastAsia" w:ascii="Times New Roman" w:hAnsi="Times New Roman" w:cs="Times New Roman"/>
          <w:color w:val="000000"/>
          <w:szCs w:val="21"/>
          <w:lang w:bidi="ar"/>
        </w:rPr>
        <w:t>~</w:t>
      </w:r>
      <w:r>
        <w:rPr>
          <w:rFonts w:hint="eastAsia" w:ascii="宋体" w:hAnsi="宋体"/>
          <w:color w:val="000000"/>
          <w:szCs w:val="21"/>
          <w:lang w:bidi="ar"/>
        </w:rPr>
        <w:t>7.4±0.2。</w:t>
      </w:r>
    </w:p>
    <w:p w14:paraId="590E605C">
      <w:pPr>
        <w:pStyle w:val="4"/>
        <w:numPr>
          <w:ilvl w:val="0"/>
          <w:numId w:val="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于适宜环境下，流感嗜血杆菌生长良好；金黄色葡萄球菌等革兰阳性菌不生长或抑制性生长；符合行标WS/T 807-2022性能验证方案可接受标准。</w:t>
      </w:r>
    </w:p>
    <w:p w14:paraId="339F79EA">
      <w:pPr>
        <w:pStyle w:val="4"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效期：≥60天。</w:t>
      </w:r>
    </w:p>
    <w:p w14:paraId="450DC619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4、巧克力琼脂培养基（不加VA）</w:t>
      </w:r>
    </w:p>
    <w:p w14:paraId="7D821185">
      <w:pPr>
        <w:pStyle w:val="4"/>
        <w:numPr>
          <w:ilvl w:val="0"/>
          <w:numId w:val="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用途：用于嗜血杆菌属、卡他莫拉菌、奈瑟菌属的分离培养。</w:t>
      </w:r>
    </w:p>
    <w:p w14:paraId="750D3220">
      <w:pPr>
        <w:pStyle w:val="4"/>
        <w:numPr>
          <w:ilvl w:val="0"/>
          <w:numId w:val="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657776DB">
      <w:pPr>
        <w:pStyle w:val="4"/>
        <w:numPr>
          <w:ilvl w:val="0"/>
          <w:numId w:val="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成分：含无菌脱纤维羊血（5%，V/V）、特殊蛋白胨、淀粉、氯化钠、琼脂粉、NAD（或其他可提供V因子的成分）、纯化水等营养成分。（</w:t>
      </w:r>
      <w:r>
        <w:rPr>
          <w:rFonts w:hint="eastAsia" w:ascii="宋体" w:hAnsi="宋体"/>
          <w:color w:val="000000"/>
          <w:szCs w:val="21"/>
          <w:u w:val="single"/>
          <w:lang w:bidi="ar"/>
        </w:rPr>
        <w:t>请提供注册证/备案证所示成分信息</w:t>
      </w:r>
      <w:r>
        <w:rPr>
          <w:rFonts w:hint="eastAsia" w:ascii="宋体" w:hAnsi="宋体"/>
          <w:color w:val="000000"/>
          <w:szCs w:val="21"/>
          <w:lang w:bidi="ar"/>
        </w:rPr>
        <w:t>）</w:t>
      </w:r>
    </w:p>
    <w:p w14:paraId="5D570D9E">
      <w:pPr>
        <w:pStyle w:val="4"/>
        <w:numPr>
          <w:ilvl w:val="0"/>
          <w:numId w:val="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6FB24328">
      <w:pPr>
        <w:pStyle w:val="4"/>
        <w:numPr>
          <w:ilvl w:val="0"/>
          <w:numId w:val="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产品外观无破损，无明显气泡，不应有过多水汽，琼脂层颜色呈均匀巧克力色。</w:t>
      </w:r>
    </w:p>
    <w:p w14:paraId="24C750CA">
      <w:pPr>
        <w:pStyle w:val="4"/>
        <w:numPr>
          <w:ilvl w:val="0"/>
          <w:numId w:val="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pH值：7.3</w:t>
      </w:r>
      <w:r>
        <w:rPr>
          <w:rFonts w:hint="eastAsia" w:ascii="Times New Roman" w:hAnsi="Times New Roman" w:cs="Times New Roman"/>
          <w:color w:val="000000"/>
          <w:szCs w:val="21"/>
          <w:lang w:bidi="ar"/>
        </w:rPr>
        <w:t>~</w:t>
      </w:r>
      <w:r>
        <w:rPr>
          <w:rFonts w:hint="eastAsia" w:ascii="宋体" w:hAnsi="宋体"/>
          <w:color w:val="000000"/>
          <w:szCs w:val="21"/>
          <w:lang w:bidi="ar"/>
        </w:rPr>
        <w:t>7.4±0.2。</w:t>
      </w:r>
    </w:p>
    <w:p w14:paraId="0D732795">
      <w:pPr>
        <w:pStyle w:val="4"/>
        <w:numPr>
          <w:ilvl w:val="0"/>
          <w:numId w:val="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于适宜环境下，流感嗜血杆菌、脑膜炎奈瑟菌等生长良好；符合行标WS/T 807-2022性能验证方案可接受标准。</w:t>
      </w:r>
    </w:p>
    <w:p w14:paraId="4D382220">
      <w:pPr>
        <w:pStyle w:val="4"/>
        <w:numPr>
          <w:ilvl w:val="0"/>
          <w:numId w:val="7"/>
        </w:num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效期：≥60天。</w:t>
      </w:r>
    </w:p>
    <w:p w14:paraId="24B39816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5、沙保弱（罗）琼脂培养基</w:t>
      </w:r>
    </w:p>
    <w:p w14:paraId="12A59AA7">
      <w:pPr>
        <w:pStyle w:val="4"/>
        <w:numPr>
          <w:ilvl w:val="0"/>
          <w:numId w:val="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用途：用于真菌的分离培养。</w:t>
      </w:r>
    </w:p>
    <w:p w14:paraId="762ABB47">
      <w:pPr>
        <w:pStyle w:val="4"/>
        <w:numPr>
          <w:ilvl w:val="0"/>
          <w:numId w:val="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605F7EFD">
      <w:pPr>
        <w:pStyle w:val="4"/>
        <w:numPr>
          <w:ilvl w:val="0"/>
          <w:numId w:val="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成分：含真菌蛋白胨、抗生素（如氯霉素）、葡萄糖、琼脂粉、纯化水等适宜真菌生长的营养成分。</w:t>
      </w:r>
    </w:p>
    <w:p w14:paraId="7E030438">
      <w:pPr>
        <w:pStyle w:val="4"/>
        <w:numPr>
          <w:ilvl w:val="0"/>
          <w:numId w:val="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5C4E1D93">
      <w:pPr>
        <w:pStyle w:val="4"/>
        <w:numPr>
          <w:ilvl w:val="0"/>
          <w:numId w:val="1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产品外观无破损，无明显气泡，培养基层为麦秆色，不应有过多水汽。</w:t>
      </w:r>
    </w:p>
    <w:p w14:paraId="11C126EB">
      <w:pPr>
        <w:pStyle w:val="4"/>
        <w:numPr>
          <w:ilvl w:val="0"/>
          <w:numId w:val="1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pH值：5.4-5.8。</w:t>
      </w:r>
    </w:p>
    <w:p w14:paraId="4A9794D7">
      <w:pPr>
        <w:pStyle w:val="4"/>
        <w:numPr>
          <w:ilvl w:val="0"/>
          <w:numId w:val="1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于适宜环境下，白色念珠菌、曲霉属等真菌生长良好；大肠埃希菌、金黄色葡萄球菌等细菌生长受抑制；符合行标WS/T 807-2022性能验证方案可接受标准。</w:t>
      </w:r>
    </w:p>
    <w:p w14:paraId="5F523D8D">
      <w:pPr>
        <w:pStyle w:val="4"/>
        <w:numPr>
          <w:ilvl w:val="0"/>
          <w:numId w:val="9"/>
        </w:num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效期：≥90天。</w:t>
      </w:r>
    </w:p>
    <w:p w14:paraId="06F581BA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6、SS琼脂培养基</w:t>
      </w:r>
    </w:p>
    <w:p w14:paraId="6D46C5AD">
      <w:pPr>
        <w:pStyle w:val="4"/>
        <w:numPr>
          <w:ilvl w:val="0"/>
          <w:numId w:val="1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用途：用于粪便标本中沙门菌属和志贺菌属的分离培养。</w:t>
      </w:r>
    </w:p>
    <w:p w14:paraId="4F1A6BD7">
      <w:pPr>
        <w:pStyle w:val="4"/>
        <w:numPr>
          <w:ilvl w:val="0"/>
          <w:numId w:val="1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43A809D2">
      <w:pPr>
        <w:pStyle w:val="4"/>
        <w:numPr>
          <w:ilvl w:val="0"/>
          <w:numId w:val="1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含肉浸粉、蛋白胨、乳糖、胆盐、柠檬酸钠、硫代硫酸钠、柠檬酸铁、亮绿、中性红、琼脂粉、纯化水等成分。</w:t>
      </w:r>
    </w:p>
    <w:p w14:paraId="4874E27F">
      <w:pPr>
        <w:pStyle w:val="4"/>
        <w:numPr>
          <w:ilvl w:val="0"/>
          <w:numId w:val="11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5B1BEDDF">
      <w:pPr>
        <w:pStyle w:val="4"/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产品外观无破损，无明显气泡，培养基层呈透明浅橙红色</w:t>
      </w:r>
    </w:p>
    <w:p w14:paraId="438EF271">
      <w:pPr>
        <w:pStyle w:val="4"/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pH值：7.1-7.3。</w:t>
      </w:r>
    </w:p>
    <w:p w14:paraId="208D9AA7">
      <w:pPr>
        <w:pStyle w:val="4"/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于适宜环境下培养24小时，鼠伤寒沙门菌呈无色菌落，有黑色中心；宋内志贺菌呈无色透明；粪肠球菌不生长；符合行标WS/T 807-2022性能验证方案可接受标准。</w:t>
      </w:r>
    </w:p>
    <w:p w14:paraId="2F9AAD7A">
      <w:pPr>
        <w:pStyle w:val="4"/>
        <w:numPr>
          <w:ilvl w:val="0"/>
          <w:numId w:val="11"/>
        </w:num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≥55天。</w:t>
      </w:r>
    </w:p>
    <w:p w14:paraId="7DA3D571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7、营养琼脂培养基</w:t>
      </w:r>
    </w:p>
    <w:p w14:paraId="724A69D2">
      <w:pPr>
        <w:pStyle w:val="4"/>
        <w:numPr>
          <w:ilvl w:val="0"/>
          <w:numId w:val="1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用途：用于医院环境空气微生物监测；各类非苛养细菌的增菌培养。</w:t>
      </w:r>
    </w:p>
    <w:p w14:paraId="2BCA9600">
      <w:pPr>
        <w:pStyle w:val="4"/>
        <w:numPr>
          <w:ilvl w:val="0"/>
          <w:numId w:val="1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规格：90mm；固体培养基。</w:t>
      </w:r>
    </w:p>
    <w:p w14:paraId="15E94975">
      <w:pPr>
        <w:pStyle w:val="4"/>
        <w:numPr>
          <w:ilvl w:val="0"/>
          <w:numId w:val="1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成分：含蛋白胨、牛肉浸出粉、氯化钠、琼脂粉、纯化水等适宜非苛养细菌生长的营养成分。</w:t>
      </w:r>
    </w:p>
    <w:p w14:paraId="4CE7D4D2">
      <w:pPr>
        <w:pStyle w:val="4"/>
        <w:numPr>
          <w:ilvl w:val="0"/>
          <w:numId w:val="13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0FE69584">
      <w:pPr>
        <w:pStyle w:val="4"/>
        <w:numPr>
          <w:ilvl w:val="0"/>
          <w:numId w:val="14"/>
        </w:numPr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产品外观无破损，无明显气泡，培养基层呈透明麦秆色，不应有过多水汽。</w:t>
      </w:r>
    </w:p>
    <w:p w14:paraId="346E084B">
      <w:pPr>
        <w:pStyle w:val="4"/>
        <w:numPr>
          <w:ilvl w:val="0"/>
          <w:numId w:val="14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pH值：7.0-7.4.</w:t>
      </w:r>
    </w:p>
    <w:p w14:paraId="31B3BD9C">
      <w:pPr>
        <w:pStyle w:val="4"/>
        <w:numPr>
          <w:ilvl w:val="0"/>
          <w:numId w:val="14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于适宜环境下，非苛养菌生长良好；符合行标WS/T 807-2022性能验证方案可接受标准。</w:t>
      </w:r>
    </w:p>
    <w:p w14:paraId="33DBAF9A">
      <w:pPr>
        <w:pStyle w:val="4"/>
        <w:numPr>
          <w:ilvl w:val="0"/>
          <w:numId w:val="13"/>
        </w:num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效期：≥60天。</w:t>
      </w:r>
    </w:p>
    <w:p w14:paraId="34080B6A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8、MH琼脂培养基</w:t>
      </w:r>
    </w:p>
    <w:p w14:paraId="0F45FE5F">
      <w:pPr>
        <w:pStyle w:val="4"/>
        <w:numPr>
          <w:ilvl w:val="0"/>
          <w:numId w:val="1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用于纸片扩散法体外检测细菌药物敏感性。</w:t>
      </w:r>
    </w:p>
    <w:p w14:paraId="0B3C4C2B">
      <w:pPr>
        <w:pStyle w:val="4"/>
        <w:numPr>
          <w:ilvl w:val="0"/>
          <w:numId w:val="1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90mm</w:t>
      </w:r>
      <w:r>
        <w:rPr>
          <w:rFonts w:hint="eastAsia" w:ascii="宋体" w:hAnsi="宋体"/>
          <w:color w:val="000000"/>
          <w:szCs w:val="21"/>
          <w:lang w:bidi="ar"/>
        </w:rPr>
        <w:t>；固体培养基。</w:t>
      </w:r>
    </w:p>
    <w:p w14:paraId="2342D64E">
      <w:pPr>
        <w:pStyle w:val="4"/>
        <w:numPr>
          <w:ilvl w:val="0"/>
          <w:numId w:val="1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含牛肉浸出物、淀粉、酪蛋白水解物、琼脂粉、纯化水等成分。</w:t>
      </w:r>
      <w:r>
        <w:rPr>
          <w:rFonts w:hint="eastAsia" w:ascii="宋体" w:hAnsi="宋体"/>
          <w:color w:val="000000"/>
          <w:szCs w:val="21"/>
          <w:lang w:bidi="ar"/>
        </w:rPr>
        <w:t>（请提供注册证/备案证所示成分信息）</w:t>
      </w:r>
    </w:p>
    <w:p w14:paraId="0A940ECE">
      <w:pPr>
        <w:pStyle w:val="4"/>
        <w:numPr>
          <w:ilvl w:val="0"/>
          <w:numId w:val="15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1A1461D0">
      <w:pPr>
        <w:pStyle w:val="4"/>
        <w:numPr>
          <w:ilvl w:val="0"/>
          <w:numId w:val="1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产品外观无破损，无明显气泡，培养基层呈透明麦秆色，不应有过多水汽。</w:t>
      </w:r>
    </w:p>
    <w:p w14:paraId="4C540503">
      <w:pPr>
        <w:pStyle w:val="4"/>
        <w:numPr>
          <w:ilvl w:val="0"/>
          <w:numId w:val="1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pH值：7.2-7.4。</w:t>
      </w:r>
    </w:p>
    <w:p w14:paraId="56242927">
      <w:pPr>
        <w:pStyle w:val="4"/>
        <w:numPr>
          <w:ilvl w:val="0"/>
          <w:numId w:val="16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行K-B法药敏试验性能验证结果符合行标WS/T 639-2018性能验证方案可接受标准。</w:t>
      </w:r>
    </w:p>
    <w:p w14:paraId="4B17DE38">
      <w:pPr>
        <w:pStyle w:val="4"/>
        <w:numPr>
          <w:ilvl w:val="0"/>
          <w:numId w:val="15"/>
        </w:num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≥60天。</w:t>
      </w:r>
    </w:p>
    <w:p w14:paraId="5180430F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bidi="ar"/>
        </w:rPr>
        <w:t>9、苛养菌药敏琼脂平板：血M-H培养基</w:t>
      </w:r>
    </w:p>
    <w:p w14:paraId="409981AC">
      <w:pPr>
        <w:pStyle w:val="4"/>
        <w:numPr>
          <w:ilvl w:val="0"/>
          <w:numId w:val="1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用于纸片扩散法体外检测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  <w:lang w:bidi="ar"/>
        </w:rPr>
        <w:t>链球菌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药物敏感性。</w:t>
      </w:r>
    </w:p>
    <w:p w14:paraId="5C107A8D">
      <w:pPr>
        <w:pStyle w:val="4"/>
        <w:numPr>
          <w:ilvl w:val="0"/>
          <w:numId w:val="1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90mm</w:t>
      </w:r>
      <w:r>
        <w:rPr>
          <w:rFonts w:hint="eastAsia" w:ascii="宋体" w:hAnsi="宋体"/>
          <w:color w:val="000000"/>
          <w:szCs w:val="21"/>
          <w:lang w:bidi="ar"/>
        </w:rPr>
        <w:t>；固体培养基。</w:t>
      </w:r>
    </w:p>
    <w:p w14:paraId="7F3A4F9B">
      <w:pPr>
        <w:pStyle w:val="4"/>
        <w:numPr>
          <w:ilvl w:val="0"/>
          <w:numId w:val="1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牛肉浸出粉、酸水解酪蛋白、淀粉、琼脂、羊血、纯化水等成分。</w:t>
      </w:r>
      <w:r>
        <w:rPr>
          <w:rFonts w:hint="eastAsia" w:ascii="宋体" w:hAnsi="宋体"/>
          <w:color w:val="000000"/>
          <w:szCs w:val="21"/>
          <w:lang w:bidi="ar"/>
        </w:rPr>
        <w:t>（请提供注册证/备案证所示成分信息）</w:t>
      </w:r>
    </w:p>
    <w:p w14:paraId="7B0CEC15">
      <w:pPr>
        <w:pStyle w:val="4"/>
        <w:numPr>
          <w:ilvl w:val="0"/>
          <w:numId w:val="17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39C9EEB8">
      <w:pPr>
        <w:pStyle w:val="4"/>
        <w:numPr>
          <w:ilvl w:val="0"/>
          <w:numId w:val="1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产品外观无破损，无明显气泡，培养基层呈鲜红色，不应有过多水汽。</w:t>
      </w:r>
    </w:p>
    <w:p w14:paraId="12D7E3E2">
      <w:pPr>
        <w:pStyle w:val="4"/>
        <w:numPr>
          <w:ilvl w:val="0"/>
          <w:numId w:val="1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pH值：7.2-7.4。</w:t>
      </w:r>
    </w:p>
    <w:p w14:paraId="7F4E232C">
      <w:pPr>
        <w:pStyle w:val="4"/>
        <w:numPr>
          <w:ilvl w:val="0"/>
          <w:numId w:val="18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行链球菌K-B法药敏试验性能验证结果符合行标WS/T 639-2018性能验证方案可接受标准。</w:t>
      </w:r>
    </w:p>
    <w:p w14:paraId="52EE6778">
      <w:pPr>
        <w:pStyle w:val="4"/>
        <w:numPr>
          <w:ilvl w:val="0"/>
          <w:numId w:val="17"/>
        </w:num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效期：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≥90天。</w:t>
      </w:r>
    </w:p>
    <w:p w14:paraId="1BE82B39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color w:val="000000"/>
          <w:szCs w:val="21"/>
          <w:lang w:bidi="ar"/>
        </w:rPr>
      </w:pPr>
      <w:r>
        <w:rPr>
          <w:rFonts w:hint="eastAsia" w:ascii="宋体" w:hAnsi="宋体"/>
          <w:b/>
          <w:bCs/>
          <w:color w:val="000000"/>
          <w:szCs w:val="21"/>
          <w:lang w:val="en-US" w:eastAsia="zh-CN" w:bidi="ar"/>
        </w:rPr>
        <w:t>10</w:t>
      </w:r>
      <w:r>
        <w:rPr>
          <w:rFonts w:hint="eastAsia" w:ascii="宋体" w:hAnsi="宋体"/>
          <w:b/>
          <w:bCs/>
          <w:color w:val="000000"/>
          <w:szCs w:val="21"/>
          <w:lang w:bidi="ar"/>
        </w:rPr>
        <w:t>、苛养菌药敏琼脂平板：HTM培养基</w:t>
      </w:r>
    </w:p>
    <w:p w14:paraId="34CEE354">
      <w:pPr>
        <w:pStyle w:val="4"/>
        <w:numPr>
          <w:ilvl w:val="0"/>
          <w:numId w:val="1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用途：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用于纸片扩散法体外检测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  <w:lang w:bidi="ar"/>
        </w:rPr>
        <w:t>嗜血杆菌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药物敏感性。</w:t>
      </w:r>
    </w:p>
    <w:p w14:paraId="7FF3DB23">
      <w:pPr>
        <w:pStyle w:val="4"/>
        <w:numPr>
          <w:ilvl w:val="0"/>
          <w:numId w:val="1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规格：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90mm</w:t>
      </w:r>
      <w:r>
        <w:rPr>
          <w:rFonts w:hint="eastAsia" w:ascii="宋体" w:hAnsi="宋体"/>
          <w:color w:val="000000"/>
          <w:szCs w:val="21"/>
          <w:lang w:bidi="ar"/>
        </w:rPr>
        <w:t>；固体培养基。</w:t>
      </w:r>
    </w:p>
    <w:p w14:paraId="492AD4CF">
      <w:pPr>
        <w:pStyle w:val="4"/>
        <w:numPr>
          <w:ilvl w:val="0"/>
          <w:numId w:val="1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成分：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牛肉浸出物、淀粉、酪蛋白水解物、血红素、NAD辅酶I、琼脂、纯化水等成分。</w:t>
      </w:r>
      <w:r>
        <w:rPr>
          <w:rFonts w:hint="eastAsia" w:ascii="宋体" w:hAnsi="宋体"/>
          <w:color w:val="000000"/>
          <w:szCs w:val="21"/>
          <w:lang w:bidi="ar"/>
        </w:rPr>
        <w:t>（请提供注册证/备案证所示成分信息）</w:t>
      </w:r>
    </w:p>
    <w:p w14:paraId="0B32F639">
      <w:pPr>
        <w:pStyle w:val="4"/>
        <w:numPr>
          <w:ilvl w:val="0"/>
          <w:numId w:val="1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性能：</w:t>
      </w:r>
    </w:p>
    <w:p w14:paraId="3D1CA733">
      <w:pPr>
        <w:pStyle w:val="4"/>
        <w:numPr>
          <w:ilvl w:val="0"/>
          <w:numId w:val="2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产品外观无破损，无明显气泡，培养基层呈透明浅琥珀色，不应有过多水汽。</w:t>
      </w:r>
    </w:p>
    <w:p w14:paraId="0F4715BD">
      <w:pPr>
        <w:pStyle w:val="4"/>
        <w:numPr>
          <w:ilvl w:val="0"/>
          <w:numId w:val="2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pH值：7.2-7.4。</w:t>
      </w:r>
    </w:p>
    <w:p w14:paraId="3519AEB4">
      <w:pPr>
        <w:pStyle w:val="4"/>
        <w:numPr>
          <w:ilvl w:val="0"/>
          <w:numId w:val="20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  <w:lang w:bidi="ar"/>
        </w:rPr>
      </w:pPr>
      <w:r>
        <w:rPr>
          <w:rFonts w:hint="eastAsia" w:ascii="宋体" w:hAnsi="宋体"/>
          <w:color w:val="000000"/>
          <w:szCs w:val="21"/>
          <w:lang w:bidi="ar"/>
        </w:rPr>
        <w:t>行流感嗜血杆菌K-B法药敏试验性能验证结果符合行标WS/T 639-2018性能验证方案可接受标准。</w:t>
      </w:r>
    </w:p>
    <w:p w14:paraId="2C56CCF3">
      <w:pPr>
        <w:pStyle w:val="4"/>
        <w:numPr>
          <w:ilvl w:val="0"/>
          <w:numId w:val="19"/>
        </w:numPr>
        <w:adjustRightInd w:val="0"/>
        <w:snapToGrid w:val="0"/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bidi="ar"/>
        </w:rPr>
        <w:t>效期：</w:t>
      </w:r>
      <w:r>
        <w:rPr>
          <w:rFonts w:hint="eastAsia" w:ascii="宋体" w:hAnsi="宋体" w:eastAsia="宋体" w:cs="宋体"/>
          <w:color w:val="000000"/>
          <w:sz w:val="21"/>
          <w:szCs w:val="21"/>
          <w:lang w:bidi="ar"/>
        </w:rPr>
        <w:t>≥90天。</w:t>
      </w:r>
    </w:p>
    <w:p w14:paraId="38CC233E">
      <w:pPr>
        <w:pStyle w:val="4"/>
        <w:numPr>
          <w:ilvl w:val="0"/>
          <w:numId w:val="0"/>
        </w:numPr>
        <w:adjustRightInd w:val="0"/>
        <w:snapToGrid w:val="0"/>
        <w:spacing w:line="360" w:lineRule="auto"/>
        <w:ind w:leftChars="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注：上述培养基成分及效期，均以注册证/备案证所示信息为依据。</w:t>
      </w:r>
    </w:p>
    <w:p w14:paraId="522BA5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5229F"/>
    <w:multiLevelType w:val="multilevel"/>
    <w:tmpl w:val="0E95229F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13A177E"/>
    <w:multiLevelType w:val="multilevel"/>
    <w:tmpl w:val="113A177E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9C97C09"/>
    <w:multiLevelType w:val="multilevel"/>
    <w:tmpl w:val="19C97C09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20922710"/>
    <w:multiLevelType w:val="multilevel"/>
    <w:tmpl w:val="20922710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22A719EB"/>
    <w:multiLevelType w:val="multilevel"/>
    <w:tmpl w:val="22A719EB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25FC6F96"/>
    <w:multiLevelType w:val="multilevel"/>
    <w:tmpl w:val="25FC6F96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277F6F0B"/>
    <w:multiLevelType w:val="multilevel"/>
    <w:tmpl w:val="277F6F0B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2DAB3D39"/>
    <w:multiLevelType w:val="multilevel"/>
    <w:tmpl w:val="2DAB3D39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32B92A8F"/>
    <w:multiLevelType w:val="multilevel"/>
    <w:tmpl w:val="32B92A8F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339466E7"/>
    <w:multiLevelType w:val="multilevel"/>
    <w:tmpl w:val="339466E7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46BA0146"/>
    <w:multiLevelType w:val="multilevel"/>
    <w:tmpl w:val="46BA0146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1">
    <w:nsid w:val="510744EF"/>
    <w:multiLevelType w:val="multilevel"/>
    <w:tmpl w:val="510744EF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59A31E2E"/>
    <w:multiLevelType w:val="multilevel"/>
    <w:tmpl w:val="59A31E2E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3">
    <w:nsid w:val="61B1007F"/>
    <w:multiLevelType w:val="multilevel"/>
    <w:tmpl w:val="61B1007F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4">
    <w:nsid w:val="634B75A6"/>
    <w:multiLevelType w:val="multilevel"/>
    <w:tmpl w:val="634B75A6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5">
    <w:nsid w:val="6A713C9B"/>
    <w:multiLevelType w:val="multilevel"/>
    <w:tmpl w:val="6A713C9B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6">
    <w:nsid w:val="72A44AB6"/>
    <w:multiLevelType w:val="multilevel"/>
    <w:tmpl w:val="72A44AB6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7">
    <w:nsid w:val="78BA5637"/>
    <w:multiLevelType w:val="multilevel"/>
    <w:tmpl w:val="78BA5637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8">
    <w:nsid w:val="78DF58E3"/>
    <w:multiLevelType w:val="multilevel"/>
    <w:tmpl w:val="78DF58E3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7C1C0B3E"/>
    <w:multiLevelType w:val="multilevel"/>
    <w:tmpl w:val="7C1C0B3E"/>
    <w:lvl w:ilvl="0" w:tentative="0">
      <w:start w:val="1"/>
      <w:numFmt w:val="upperLetter"/>
      <w:lvlText w:val="  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4"/>
  </w:num>
  <w:num w:numId="9">
    <w:abstractNumId w:val="15"/>
  </w:num>
  <w:num w:numId="10">
    <w:abstractNumId w:val="1"/>
  </w:num>
  <w:num w:numId="11">
    <w:abstractNumId w:val="13"/>
  </w:num>
  <w:num w:numId="12">
    <w:abstractNumId w:val="18"/>
  </w:num>
  <w:num w:numId="13">
    <w:abstractNumId w:val="16"/>
  </w:num>
  <w:num w:numId="14">
    <w:abstractNumId w:val="19"/>
  </w:num>
  <w:num w:numId="15">
    <w:abstractNumId w:val="10"/>
  </w:num>
  <w:num w:numId="16">
    <w:abstractNumId w:val="3"/>
  </w:num>
  <w:num w:numId="17">
    <w:abstractNumId w:val="11"/>
  </w:num>
  <w:num w:numId="18">
    <w:abstractNumId w:val="2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E2EBD"/>
    <w:rsid w:val="2666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2140</Words>
  <Characters>2389</Characters>
  <Lines>0</Lines>
  <Paragraphs>0</Paragraphs>
  <TotalTime>0</TotalTime>
  <ScaleCrop>false</ScaleCrop>
  <LinksUpToDate>false</LinksUpToDate>
  <CharactersWithSpaces>2399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2026-08-04T03:02:00Z</dcterms:created>
  <dc:creator>Administrator</dc:creator>
  <cp:lastModifiedBy>ZH</cp:lastModifiedBy>
  <dcterms:modified xsi:type="dcterms:W3CDTF">2026-08-04T03:03:09Z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eyJoZGlkIjoiNzc2N2NlOThlZjAxM2I3ZWE3MGQ0ZmUzOWQwMTJlNDEiLCJ1c2VySWQiOiI1MjI3NjgxMzIifQ==</vt:lpwstr>
  </property>
  <property fmtid="{D5CDD505-2E9C-101B-9397-08002B2CF9AE}" pid="4" name="ICV">
    <vt:lpwstr>F9D8DDE9AE5141C8BBA0A1EA9FDC0661_12</vt:lpwstr>
  </property>
</Properties>
</file>