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0323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6"/>
        <w:gridCol w:w="2919"/>
        <w:gridCol w:w="614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103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 w:val="40"/>
                <w:szCs w:val="40"/>
              </w:rPr>
            </w:pPr>
            <w:r>
              <w:rPr>
                <w:rFonts w:hint="eastAsia" w:ascii="宋体" w:hAnsi="宋体"/>
                <w:b/>
                <w:bCs/>
                <w:color w:val="000000"/>
                <w:kern w:val="0"/>
                <w:sz w:val="44"/>
                <w:szCs w:val="44"/>
                <w:lang w:eastAsia="zh-CN"/>
              </w:rPr>
              <w:t>设备</w:t>
            </w:r>
            <w:r>
              <w:rPr>
                <w:rFonts w:hint="eastAsia" w:ascii="宋体" w:hAnsi="宋体"/>
                <w:b/>
                <w:bCs/>
                <w:color w:val="000000"/>
                <w:kern w:val="0"/>
                <w:sz w:val="44"/>
                <w:szCs w:val="44"/>
                <w:lang w:val="en-US" w:eastAsia="zh-CN"/>
              </w:rPr>
              <w:t>/服务</w:t>
            </w:r>
            <w:r>
              <w:rPr>
                <w:rFonts w:hint="eastAsia" w:ascii="宋体" w:hAnsi="宋体"/>
                <w:b/>
                <w:bCs/>
                <w:color w:val="000000"/>
                <w:kern w:val="0"/>
                <w:sz w:val="44"/>
                <w:szCs w:val="44"/>
              </w:rPr>
              <w:t>采购需求表</w:t>
            </w:r>
          </w:p>
        </w:tc>
      </w:tr>
      <w:tr>
        <w:trPr>
          <w:trHeight w:val="1885" w:hRule="atLeast"/>
          <w:jc w:val="center"/>
        </w:trPr>
        <w:tc>
          <w:tcPr>
            <w:tcW w:w="125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widowControl/>
              <w:spacing w:line="360" w:lineRule="auto"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宋体" w:hAnsi="宋体"/>
                <w:b/>
                <w:bCs/>
                <w:color w:val="000000"/>
                <w:spacing w:val="40"/>
                <w:kern w:val="0"/>
                <w:sz w:val="28"/>
                <w:szCs w:val="28"/>
                <w:fitText w:val="1360" w:id="0"/>
              </w:rPr>
              <w:t>参数需</w:t>
            </w:r>
            <w:r>
              <w:rPr>
                <w:rFonts w:hint="eastAsia" w:ascii="宋体" w:hAnsi="宋体"/>
                <w:b/>
                <w:bCs/>
                <w:color w:val="000000"/>
                <w:spacing w:val="0"/>
                <w:kern w:val="0"/>
                <w:sz w:val="28"/>
                <w:szCs w:val="28"/>
                <w:fitText w:val="1360" w:id="0"/>
              </w:rPr>
              <w:t>求</w:t>
            </w:r>
          </w:p>
        </w:tc>
        <w:tc>
          <w:tcPr>
            <w:tcW w:w="29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配置需求</w:t>
            </w:r>
          </w:p>
        </w:tc>
        <w:tc>
          <w:tcPr>
            <w:tcW w:w="6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9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both"/>
              <w:rPr>
                <w:rFonts w:ascii="宋体" w:hAnsi="宋体"/>
                <w:color w:val="000000"/>
                <w:sz w:val="24"/>
              </w:rPr>
            </w:pPr>
          </w:p>
          <w:p>
            <w:pPr>
              <w:jc w:val="both"/>
              <w:rPr>
                <w:rFonts w:ascii="宋体" w:hAnsi="宋体"/>
                <w:color w:val="000000"/>
                <w:sz w:val="24"/>
              </w:rPr>
            </w:pPr>
          </w:p>
          <w:p>
            <w:pPr>
              <w:jc w:val="center"/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设备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技术性能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/</w:t>
            </w:r>
          </w:p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服务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参数需求</w:t>
            </w:r>
          </w:p>
          <w:p>
            <w:pPr>
              <w:jc w:val="both"/>
              <w:rPr>
                <w:rFonts w:ascii="宋体" w:hAnsi="宋体"/>
                <w:color w:val="000000"/>
                <w:sz w:val="24"/>
              </w:rPr>
            </w:pPr>
          </w:p>
          <w:p>
            <w:pPr>
              <w:jc w:val="both"/>
              <w:rPr>
                <w:rFonts w:ascii="宋体" w:hAnsi="宋体"/>
                <w:color w:val="000000"/>
                <w:sz w:val="24"/>
              </w:rPr>
            </w:pPr>
          </w:p>
          <w:p>
            <w:pPr>
              <w:jc w:val="both"/>
              <w:rPr>
                <w:rFonts w:ascii="宋体" w:hAnsi="宋体"/>
                <w:color w:val="000000"/>
                <w:sz w:val="24"/>
              </w:rPr>
            </w:pPr>
          </w:p>
          <w:p>
            <w:pPr>
              <w:jc w:val="both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1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240" w:lineRule="auto"/>
              <w:ind w:firstLine="480" w:firstLineChars="200"/>
              <w:jc w:val="left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保障消毒供应中心全自动清洗机及配套设备长期稳定、安全、合规运行</w:t>
            </w: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。</w:t>
            </w:r>
          </w:p>
          <w:p>
            <w:pPr>
              <w:spacing w:line="240" w:lineRule="auto"/>
              <w:jc w:val="left"/>
              <w:rPr>
                <w:rFonts w:hint="eastAsia" w:ascii="宋体" w:hAnsi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一、售后服务响应时效标准</w:t>
            </w:r>
          </w:p>
          <w:p>
            <w:pPr>
              <w:spacing w:line="240" w:lineRule="auto"/>
              <w:jc w:val="left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1. 提供7×24小时全天候咨询应答服务。1小时内完成专人对接响应，明确问题初步解决方案。</w:t>
            </w:r>
          </w:p>
          <w:p>
            <w:pPr>
              <w:spacing w:line="240" w:lineRule="auto"/>
              <w:jc w:val="left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2. 现场抢修时效：接到设备故障紧急报修、现场维保需求后，4小时内工程师抵达设备使用现场开展故障排维修。</w:t>
            </w:r>
          </w:p>
          <w:p>
            <w:pPr>
              <w:spacing w:line="240" w:lineRule="auto"/>
              <w:jc w:val="left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二、维保设备覆盖范围</w:t>
            </w:r>
          </w:p>
          <w:p>
            <w:pPr>
              <w:spacing w:line="240" w:lineRule="auto"/>
              <w:ind w:firstLine="480" w:firstLineChars="200"/>
              <w:jc w:val="left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本次维保服务为全覆盖式维保，涵盖消毒供应中心全自动清洗主机及全部配套关联设备，保障整套设备系统一体稳定运行。</w:t>
            </w:r>
          </w:p>
          <w:p>
            <w:pPr>
              <w:spacing w:line="240" w:lineRule="auto"/>
              <w:jc w:val="left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三、定期季度巡检保养服务</w:t>
            </w:r>
          </w:p>
          <w:p>
            <w:pPr>
              <w:spacing w:line="240" w:lineRule="auto"/>
              <w:ind w:firstLine="480" w:firstLineChars="200"/>
              <w:jc w:val="left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维保期内每季度开展1次上门全面现场巡检保养服务，全年不少于4次标准化现场维保，提前排查设备潜在隐患。设备运行过程中所有易损件、非易损件因正常使用、设备故障导致的损坏、老化、失效问题，均可不限次免费更换，保障设备匹配度与运行稳定性。</w:t>
            </w:r>
          </w:p>
          <w:p>
            <w:pPr>
              <w:spacing w:line="240" w:lineRule="auto"/>
              <w:jc w:val="left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四、人工及配套服务免费政策</w:t>
            </w:r>
          </w:p>
          <w:p>
            <w:pPr>
              <w:spacing w:line="240" w:lineRule="auto"/>
              <w:ind w:firstLine="480" w:firstLineChars="200"/>
              <w:jc w:val="left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不限次人工服务</w:t>
            </w: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，</w:t>
            </w:r>
            <w:r>
              <w:rPr>
                <w:rFonts w:hint="eastAsia" w:ascii="宋体" w:hAnsi="宋体"/>
                <w:color w:val="000000"/>
                <w:sz w:val="24"/>
              </w:rPr>
              <w:t>技术程序免费</w:t>
            </w: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，免</w:t>
            </w:r>
            <w:r>
              <w:rPr>
                <w:rFonts w:hint="eastAsia" w:ascii="宋体" w:hAnsi="宋体"/>
                <w:color w:val="000000"/>
                <w:sz w:val="24"/>
              </w:rPr>
              <w:t>系统调试费用。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9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1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9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1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9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1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9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1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9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1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9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1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9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1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2" w:hRule="atLeast"/>
          <w:jc w:val="center"/>
        </w:trPr>
        <w:tc>
          <w:tcPr>
            <w:tcW w:w="125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9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61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A47"/>
    <w:rsid w:val="00493A47"/>
    <w:rsid w:val="005926A6"/>
    <w:rsid w:val="009A27CA"/>
    <w:rsid w:val="02544BD0"/>
    <w:rsid w:val="045063CC"/>
    <w:rsid w:val="048524AB"/>
    <w:rsid w:val="0E236ED2"/>
    <w:rsid w:val="201505B0"/>
    <w:rsid w:val="2BBA7E4C"/>
    <w:rsid w:val="39063197"/>
    <w:rsid w:val="3DF41725"/>
    <w:rsid w:val="42AE426E"/>
    <w:rsid w:val="486F021B"/>
    <w:rsid w:val="48ED774E"/>
    <w:rsid w:val="4DD352E7"/>
    <w:rsid w:val="51614929"/>
    <w:rsid w:val="590810BD"/>
    <w:rsid w:val="5F122487"/>
    <w:rsid w:val="644F5E92"/>
    <w:rsid w:val="705F7A5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0"/>
    <w:rPr>
      <w:b/>
    </w:rPr>
  </w:style>
  <w:style w:type="character" w:customStyle="1" w:styleId="7">
    <w:name w:val="font81"/>
    <w:basedOn w:val="5"/>
    <w:qFormat/>
    <w:uiPriority w:val="0"/>
    <w:rPr>
      <w:rFonts w:ascii="Wingdings" w:hAnsi="Wingdings" w:cs="Wingdings"/>
      <w:color w:val="000000"/>
      <w:sz w:val="24"/>
      <w:szCs w:val="24"/>
      <w:u w:val="none"/>
    </w:rPr>
  </w:style>
  <w:style w:type="character" w:customStyle="1" w:styleId="8">
    <w:name w:val="font1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9">
    <w:name w:val="font0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0">
    <w:name w:val="页眉 Char"/>
    <w:basedOn w:val="5"/>
    <w:link w:val="3"/>
    <w:qFormat/>
    <w:uiPriority w:val="0"/>
    <w:rPr>
      <w:rFonts w:ascii="Calibri" w:hAnsi="Calibri" w:cs="宋体"/>
      <w:kern w:val="2"/>
      <w:sz w:val="18"/>
      <w:szCs w:val="18"/>
    </w:rPr>
  </w:style>
  <w:style w:type="character" w:customStyle="1" w:styleId="11">
    <w:name w:val="页脚 Char"/>
    <w:basedOn w:val="5"/>
    <w:link w:val="2"/>
    <w:qFormat/>
    <w:uiPriority w:val="0"/>
    <w:rPr>
      <w:rFonts w:ascii="Calibri" w:hAnsi="Calibri" w:cs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680</Words>
  <Characters>690</Characters>
  <Lines>1</Lines>
  <Paragraphs>1</Paragraphs>
  <TotalTime>60</TotalTime>
  <ScaleCrop>false</ScaleCrop>
  <LinksUpToDate>false</LinksUpToDate>
  <CharactersWithSpaces>722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2025-08-18T00:32:00Z</dcterms:created>
  <dc:creator>设备处</dc:creator>
  <cp:lastModifiedBy>WPS_385350671</cp:lastModifiedBy>
  <cp:lastPrinted>2026-07-23T06:08:00Z</cp:lastPrinted>
  <dcterms:modified xsi:type="dcterms:W3CDTF">2026-07-23T06:23:13Z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  <property fmtid="{D5CDD505-2E9C-101B-9397-08002B2CF9AE}" pid="3" name="ICV">
    <vt:lpwstr>1818792882974085A9336D17EADD9372_13</vt:lpwstr>
  </property>
  <property fmtid="{D5CDD505-2E9C-101B-9397-08002B2CF9AE}" pid="4" name="KSOTemplateDocerSaveRecord">
    <vt:lpwstr>eyJoZGlkIjoiMjUyN2UzNjQyZjMyYzlmMTcyZTFiY2IyY2FlNGY3ODUiLCJ1c2VySWQiOiI0MDM1NDcwODEifQ==</vt:lpwstr>
  </property>
</Properties>
</file>