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CFD" w:rsidRDefault="00DB5CFD" w:rsidP="00DB5CFD">
      <w:pPr>
        <w:pStyle w:val="1"/>
        <w:jc w:val="center"/>
        <w:rPr>
          <w:rFonts w:hint="eastAsia"/>
        </w:rPr>
      </w:pPr>
      <w:r>
        <w:rPr>
          <w:rFonts w:hint="eastAsia"/>
        </w:rPr>
        <w:t>参数需求</w:t>
      </w:r>
    </w:p>
    <w:p w:rsidR="00DB5CFD" w:rsidRDefault="00DB5CFD" w:rsidP="00DB5CFD">
      <w:pPr>
        <w:spacing w:before="120" w:after="120" w:line="288" w:lineRule="auto"/>
        <w:jc w:val="left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/>
          <w:sz w:val="22"/>
        </w:rPr>
        <w:t>本项目为肿瘤医院互联网</w:t>
      </w:r>
      <w:r>
        <w:rPr>
          <w:rFonts w:ascii="Arial" w:eastAsia="等线" w:hAnsi="Arial" w:cs="Arial" w:hint="eastAsia"/>
          <w:sz w:val="22"/>
        </w:rPr>
        <w:t>通信宽带租赁服务</w:t>
      </w:r>
      <w:r>
        <w:rPr>
          <w:rFonts w:ascii="Arial" w:eastAsia="等线" w:hAnsi="Arial" w:cs="Arial"/>
          <w:sz w:val="22"/>
        </w:rPr>
        <w:t>，服务全院</w:t>
      </w:r>
      <w:r>
        <w:rPr>
          <w:rFonts w:ascii="Arial" w:eastAsia="等线" w:hAnsi="Arial" w:cs="Arial" w:hint="eastAsia"/>
          <w:sz w:val="22"/>
        </w:rPr>
        <w:t>外网业务与用户，包括</w:t>
      </w:r>
      <w:r>
        <w:rPr>
          <w:rFonts w:ascii="Arial" w:eastAsia="等线" w:hAnsi="Arial" w:cs="Arial"/>
          <w:sz w:val="22"/>
        </w:rPr>
        <w:t>门户网站、移动医疗</w:t>
      </w:r>
      <w:r>
        <w:rPr>
          <w:rFonts w:ascii="Arial" w:eastAsia="等线" w:hAnsi="Arial" w:cs="Arial"/>
          <w:sz w:val="22"/>
        </w:rPr>
        <w:t>APP</w:t>
      </w:r>
      <w:r>
        <w:rPr>
          <w:rFonts w:ascii="Arial" w:eastAsia="等线" w:hAnsi="Arial" w:cs="Arial"/>
          <w:sz w:val="22"/>
        </w:rPr>
        <w:t>、互联网诊室、电子发票、</w:t>
      </w:r>
      <w:r>
        <w:rPr>
          <w:rFonts w:ascii="Arial" w:eastAsia="等线" w:hAnsi="Arial" w:cs="Arial"/>
          <w:sz w:val="22"/>
        </w:rPr>
        <w:t>POS</w:t>
      </w:r>
      <w:r>
        <w:rPr>
          <w:rFonts w:ascii="Arial" w:eastAsia="等线" w:hAnsi="Arial" w:cs="Arial"/>
          <w:sz w:val="22"/>
        </w:rPr>
        <w:t>缴费、邮件通信、视频会议、医学文献检索、远程手术示教、科研</w:t>
      </w:r>
      <w:r>
        <w:rPr>
          <w:rFonts w:ascii="Arial" w:eastAsia="等线" w:hAnsi="Arial" w:cs="Arial" w:hint="eastAsia"/>
          <w:sz w:val="22"/>
        </w:rPr>
        <w:t>、</w:t>
      </w:r>
      <w:r>
        <w:rPr>
          <w:rFonts w:ascii="Arial" w:eastAsia="等线" w:hAnsi="Arial" w:cs="Arial"/>
          <w:sz w:val="22"/>
        </w:rPr>
        <w:t>学术交流等业务</w:t>
      </w:r>
      <w:r>
        <w:rPr>
          <w:rFonts w:ascii="Arial" w:eastAsia="等线" w:hAnsi="Arial" w:cs="Arial" w:hint="eastAsia"/>
          <w:sz w:val="22"/>
        </w:rPr>
        <w:t>，要求如下：</w:t>
      </w:r>
    </w:p>
    <w:p w:rsidR="00DB5CFD" w:rsidRDefault="00DB5CFD" w:rsidP="00DB5CFD">
      <w:pPr>
        <w:numPr>
          <w:ilvl w:val="0"/>
          <w:numId w:val="1"/>
        </w:numPr>
        <w:spacing w:before="120" w:after="120" w:line="288" w:lineRule="auto"/>
        <w:ind w:left="0" w:firstLine="0"/>
        <w:jc w:val="left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/>
          <w:sz w:val="22"/>
        </w:rPr>
        <w:t>服务周期</w:t>
      </w:r>
      <w:r>
        <w:rPr>
          <w:rFonts w:ascii="Arial" w:eastAsia="等线" w:hAnsi="Arial" w:cs="Arial"/>
          <w:sz w:val="22"/>
        </w:rPr>
        <w:t>1</w:t>
      </w:r>
      <w:r>
        <w:rPr>
          <w:rFonts w:ascii="Arial" w:eastAsia="等线" w:hAnsi="Arial" w:cs="Arial"/>
          <w:sz w:val="22"/>
        </w:rPr>
        <w:t>年，服务期满经甲乙双方同意后可续签</w:t>
      </w:r>
      <w:r>
        <w:rPr>
          <w:rFonts w:ascii="Arial" w:eastAsia="等线" w:hAnsi="Arial" w:cs="Arial"/>
          <w:sz w:val="22"/>
        </w:rPr>
        <w:t>1</w:t>
      </w:r>
      <w:r>
        <w:rPr>
          <w:rFonts w:ascii="Arial" w:eastAsia="等线" w:hAnsi="Arial" w:cs="Arial"/>
          <w:sz w:val="22"/>
        </w:rPr>
        <w:t>次。</w:t>
      </w:r>
    </w:p>
    <w:p w:rsidR="00DB5CFD" w:rsidRDefault="00DB5CFD" w:rsidP="00DB5CFD">
      <w:pPr>
        <w:numPr>
          <w:ilvl w:val="0"/>
          <w:numId w:val="1"/>
        </w:numPr>
        <w:spacing w:before="120" w:after="120" w:line="288" w:lineRule="auto"/>
        <w:ind w:left="0" w:firstLine="0"/>
        <w:jc w:val="left"/>
      </w:pPr>
      <w:r>
        <w:rPr>
          <w:rFonts w:ascii="Arial" w:eastAsia="等线" w:hAnsi="Arial" w:cs="Arial" w:hint="eastAsia"/>
          <w:sz w:val="22"/>
        </w:rPr>
        <w:t>专线</w:t>
      </w:r>
      <w:r>
        <w:rPr>
          <w:rFonts w:ascii="Arial" w:eastAsia="等线" w:hAnsi="Arial" w:cs="Arial" w:hint="eastAsia"/>
          <w:sz w:val="22"/>
        </w:rPr>
        <w:t>1</w:t>
      </w:r>
      <w:r>
        <w:rPr>
          <w:rFonts w:ascii="Arial" w:eastAsia="等线" w:hAnsi="Arial" w:cs="Arial" w:hint="eastAsia"/>
          <w:sz w:val="22"/>
        </w:rPr>
        <w:t>：</w:t>
      </w:r>
      <w:r>
        <w:rPr>
          <w:rFonts w:ascii="Arial" w:eastAsia="等线" w:hAnsi="Arial" w:cs="Arial" w:hint="eastAsia"/>
          <w:sz w:val="22"/>
        </w:rPr>
        <w:t>1000M</w:t>
      </w:r>
      <w:r>
        <w:rPr>
          <w:rFonts w:ascii="Arial" w:eastAsia="等线" w:hAnsi="Arial" w:cs="Arial" w:hint="eastAsia"/>
          <w:sz w:val="22"/>
        </w:rPr>
        <w:t>上下行对称独享带宽，提供不少于</w:t>
      </w:r>
      <w:r>
        <w:rPr>
          <w:rFonts w:ascii="Arial" w:eastAsia="等线" w:hAnsi="Arial" w:cs="Arial" w:hint="eastAsia"/>
          <w:sz w:val="22"/>
        </w:rPr>
        <w:t>128</w:t>
      </w:r>
      <w:r>
        <w:rPr>
          <w:rFonts w:ascii="Arial" w:eastAsia="等线" w:hAnsi="Arial" w:cs="Arial" w:hint="eastAsia"/>
          <w:sz w:val="22"/>
        </w:rPr>
        <w:t>个固定公网</w:t>
      </w:r>
      <w:r>
        <w:rPr>
          <w:rFonts w:ascii="Arial" w:eastAsia="等线" w:hAnsi="Arial" w:cs="Arial" w:hint="eastAsia"/>
          <w:sz w:val="22"/>
        </w:rPr>
        <w:t>IPv4</w:t>
      </w:r>
      <w:r>
        <w:rPr>
          <w:rFonts w:ascii="Arial" w:eastAsia="等线" w:hAnsi="Arial" w:cs="Arial" w:hint="eastAsia"/>
          <w:sz w:val="22"/>
        </w:rPr>
        <w:t>地址。线路对接接口为</w:t>
      </w:r>
      <w:r>
        <w:rPr>
          <w:rFonts w:ascii="Arial" w:eastAsia="等线" w:hAnsi="Arial" w:cs="Arial" w:hint="eastAsia"/>
          <w:sz w:val="22"/>
        </w:rPr>
        <w:t>SFP+</w:t>
      </w:r>
      <w:r>
        <w:rPr>
          <w:rFonts w:ascii="Arial" w:eastAsia="等线" w:hAnsi="Arial" w:cs="Arial" w:hint="eastAsia"/>
          <w:sz w:val="22"/>
        </w:rPr>
        <w:t>。</w:t>
      </w:r>
    </w:p>
    <w:p w:rsidR="00DB5CFD" w:rsidRDefault="00DB5CFD" w:rsidP="00DB5CFD">
      <w:pPr>
        <w:numPr>
          <w:ilvl w:val="0"/>
          <w:numId w:val="1"/>
        </w:numPr>
        <w:spacing w:before="120" w:after="120" w:line="288" w:lineRule="auto"/>
        <w:ind w:left="0" w:firstLine="0"/>
        <w:jc w:val="left"/>
      </w:pPr>
      <w:r>
        <w:rPr>
          <w:rFonts w:ascii="Arial" w:eastAsia="等线" w:hAnsi="Arial" w:cs="Arial" w:hint="eastAsia"/>
          <w:sz w:val="22"/>
        </w:rPr>
        <w:t>专线</w:t>
      </w:r>
      <w:r>
        <w:rPr>
          <w:rFonts w:ascii="Arial" w:eastAsia="等线" w:hAnsi="Arial" w:cs="Arial" w:hint="eastAsia"/>
          <w:sz w:val="22"/>
        </w:rPr>
        <w:t>2</w:t>
      </w:r>
      <w:r>
        <w:rPr>
          <w:rFonts w:ascii="Arial" w:eastAsia="等线" w:hAnsi="Arial" w:cs="Arial" w:hint="eastAsia"/>
          <w:sz w:val="22"/>
        </w:rPr>
        <w:t>：</w:t>
      </w:r>
      <w:r>
        <w:rPr>
          <w:rFonts w:ascii="Arial" w:eastAsia="等线" w:hAnsi="Arial" w:cs="Arial" w:hint="eastAsia"/>
          <w:sz w:val="22"/>
        </w:rPr>
        <w:t>500M</w:t>
      </w:r>
      <w:r>
        <w:rPr>
          <w:rFonts w:ascii="Arial" w:eastAsia="等线" w:hAnsi="Arial" w:cs="Arial" w:hint="eastAsia"/>
          <w:sz w:val="22"/>
        </w:rPr>
        <w:t>上下行对称独享带宽，提供不少于</w:t>
      </w:r>
      <w:r>
        <w:rPr>
          <w:rFonts w:ascii="Arial" w:eastAsia="等线" w:hAnsi="Arial" w:cs="Arial" w:hint="eastAsia"/>
          <w:sz w:val="22"/>
        </w:rPr>
        <w:t>64</w:t>
      </w:r>
      <w:r>
        <w:rPr>
          <w:rFonts w:ascii="Arial" w:eastAsia="等线" w:hAnsi="Arial" w:cs="Arial" w:hint="eastAsia"/>
          <w:sz w:val="22"/>
        </w:rPr>
        <w:t>个固定公网</w:t>
      </w:r>
      <w:r>
        <w:rPr>
          <w:rFonts w:ascii="Arial" w:eastAsia="等线" w:hAnsi="Arial" w:cs="Arial" w:hint="eastAsia"/>
          <w:sz w:val="22"/>
        </w:rPr>
        <w:t>IPv4</w:t>
      </w:r>
      <w:r>
        <w:rPr>
          <w:rFonts w:ascii="Arial" w:eastAsia="等线" w:hAnsi="Arial" w:cs="Arial" w:hint="eastAsia"/>
          <w:sz w:val="22"/>
        </w:rPr>
        <w:t>地址。</w:t>
      </w:r>
    </w:p>
    <w:p w:rsidR="00DB5CFD" w:rsidRDefault="00DB5CFD" w:rsidP="00DB5CFD">
      <w:pPr>
        <w:numPr>
          <w:ilvl w:val="0"/>
          <w:numId w:val="1"/>
        </w:numPr>
        <w:spacing w:before="120" w:after="120" w:line="288" w:lineRule="auto"/>
        <w:ind w:left="0" w:firstLine="0"/>
        <w:jc w:val="left"/>
      </w:pPr>
      <w:r>
        <w:rPr>
          <w:rFonts w:ascii="Arial" w:eastAsia="等线" w:hAnsi="Arial" w:cs="Arial" w:hint="eastAsia"/>
          <w:sz w:val="22"/>
        </w:rPr>
        <w:t>企业宽带：</w:t>
      </w:r>
      <w:r>
        <w:rPr>
          <w:rFonts w:ascii="Arial" w:eastAsia="等线" w:hAnsi="Arial" w:cs="Arial" w:hint="eastAsia"/>
          <w:sz w:val="22"/>
        </w:rPr>
        <w:t>2</w:t>
      </w:r>
      <w:r>
        <w:rPr>
          <w:rFonts w:ascii="Arial" w:eastAsia="等线" w:hAnsi="Arial" w:cs="Arial" w:hint="eastAsia"/>
          <w:sz w:val="22"/>
        </w:rPr>
        <w:t>条</w:t>
      </w:r>
      <w:r>
        <w:rPr>
          <w:rFonts w:ascii="Arial" w:eastAsia="等线" w:hAnsi="Arial" w:cs="Arial" w:hint="eastAsia"/>
          <w:sz w:val="22"/>
        </w:rPr>
        <w:t>1000M</w:t>
      </w:r>
      <w:r>
        <w:rPr>
          <w:rFonts w:ascii="Arial" w:eastAsia="等线" w:hAnsi="Arial" w:cs="Arial" w:hint="eastAsia"/>
          <w:sz w:val="22"/>
        </w:rPr>
        <w:t>带宽，上下行带宽非对称。</w:t>
      </w:r>
    </w:p>
    <w:p w:rsidR="00DB5CFD" w:rsidRDefault="00DB5CFD" w:rsidP="00DB5CFD">
      <w:pPr>
        <w:numPr>
          <w:ilvl w:val="0"/>
          <w:numId w:val="1"/>
        </w:numPr>
        <w:spacing w:before="120" w:after="120" w:line="288" w:lineRule="auto"/>
        <w:ind w:left="0" w:firstLine="0"/>
        <w:jc w:val="left"/>
      </w:pPr>
      <w:r>
        <w:rPr>
          <w:rFonts w:ascii="Arial" w:eastAsia="等线" w:hAnsi="Arial" w:cs="Arial" w:hint="eastAsia"/>
          <w:sz w:val="22"/>
        </w:rPr>
        <w:t>线路路由：采用不同机房节点、不同路由的光缆接入院区指定机房。</w:t>
      </w:r>
      <w:bookmarkStart w:id="0" w:name="_GoBack"/>
      <w:bookmarkEnd w:id="0"/>
    </w:p>
    <w:p w:rsidR="00DB5CFD" w:rsidRDefault="00DB5CFD" w:rsidP="00DB5CFD">
      <w:pPr>
        <w:numPr>
          <w:ilvl w:val="0"/>
          <w:numId w:val="1"/>
        </w:numPr>
        <w:spacing w:before="120" w:after="120" w:line="288" w:lineRule="auto"/>
        <w:ind w:left="0" w:firstLine="0"/>
        <w:jc w:val="left"/>
      </w:pPr>
      <w:r>
        <w:rPr>
          <w:rFonts w:ascii="Arial" w:eastAsia="等线" w:hAnsi="Arial" w:cs="Arial" w:hint="eastAsia"/>
          <w:sz w:val="22"/>
        </w:rPr>
        <w:t>运营商网络：运营商提供专属网络设备，</w:t>
      </w:r>
      <w:r>
        <w:rPr>
          <w:rFonts w:ascii="Arial" w:eastAsia="等线" w:hAnsi="Arial" w:cs="Arial"/>
          <w:sz w:val="22"/>
        </w:rPr>
        <w:t>组建热备网络架构，支持故障自动切换，专线具备链路备份机制，最大限度保障业务不中断。运营商自有骨干网络为环状架构，具备物理冗余能力，保障骨干层传输可靠性。</w:t>
      </w:r>
    </w:p>
    <w:p w:rsidR="00DB5CFD" w:rsidRDefault="00DB5CFD" w:rsidP="00DB5CFD">
      <w:pPr>
        <w:numPr>
          <w:ilvl w:val="0"/>
          <w:numId w:val="1"/>
        </w:numPr>
        <w:spacing w:before="120" w:after="120" w:line="288" w:lineRule="auto"/>
        <w:ind w:left="0" w:firstLine="0"/>
        <w:jc w:val="left"/>
      </w:pPr>
      <w:r>
        <w:rPr>
          <w:rFonts w:ascii="Arial" w:eastAsia="等线" w:hAnsi="Arial" w:cs="Arial"/>
          <w:sz w:val="22"/>
        </w:rPr>
        <w:t>多线互联：整合三大运营商网络资源，构建互联互通网络环境，消除跨网访问瓶颈；动态优化链路，高效响应不同运营商用户访问请求，保障院外患者、合作机构访问流畅。</w:t>
      </w:r>
    </w:p>
    <w:p w:rsidR="00DB5CFD" w:rsidRDefault="00DB5CFD" w:rsidP="00DB5CFD">
      <w:pPr>
        <w:numPr>
          <w:ilvl w:val="0"/>
          <w:numId w:val="1"/>
        </w:numPr>
        <w:spacing w:before="120" w:after="120" w:line="288" w:lineRule="auto"/>
        <w:ind w:left="0" w:firstLine="0"/>
        <w:jc w:val="left"/>
      </w:pPr>
      <w:r>
        <w:rPr>
          <w:rFonts w:ascii="Arial" w:eastAsia="等线" w:hAnsi="Arial" w:cs="Arial"/>
          <w:sz w:val="22"/>
        </w:rPr>
        <w:t>网络可用性：年度累计中断时长</w:t>
      </w:r>
      <w:r>
        <w:rPr>
          <w:rFonts w:ascii="Arial" w:eastAsia="等线" w:hAnsi="Arial" w:cs="Arial"/>
          <w:sz w:val="22"/>
        </w:rPr>
        <w:t>≤2</w:t>
      </w:r>
      <w:r>
        <w:rPr>
          <w:rFonts w:ascii="Arial" w:eastAsia="等线" w:hAnsi="Arial" w:cs="Arial"/>
          <w:sz w:val="22"/>
        </w:rPr>
        <w:t>小时；运营商部署</w:t>
      </w:r>
      <w:r>
        <w:rPr>
          <w:rFonts w:ascii="Arial" w:eastAsia="等线" w:hAnsi="Arial" w:cs="Arial"/>
          <w:sz w:val="22"/>
        </w:rPr>
        <w:t>7×24</w:t>
      </w:r>
      <w:r>
        <w:rPr>
          <w:rFonts w:ascii="Arial" w:eastAsia="等线" w:hAnsi="Arial" w:cs="Arial"/>
          <w:sz w:val="22"/>
        </w:rPr>
        <w:t>小时实时监控系统，开展预防性维护。</w:t>
      </w:r>
    </w:p>
    <w:p w:rsidR="00DB5CFD" w:rsidRDefault="00DB5CFD" w:rsidP="00DB5CFD">
      <w:pPr>
        <w:numPr>
          <w:ilvl w:val="0"/>
          <w:numId w:val="1"/>
        </w:numPr>
        <w:spacing w:before="120" w:after="120" w:line="288" w:lineRule="auto"/>
        <w:ind w:left="0" w:firstLine="0"/>
        <w:jc w:val="left"/>
      </w:pPr>
      <w:r>
        <w:rPr>
          <w:rFonts w:ascii="Arial" w:eastAsia="等线" w:hAnsi="Arial" w:cs="Arial"/>
          <w:sz w:val="22"/>
        </w:rPr>
        <w:t>带宽达标：工作日</w:t>
      </w:r>
      <w:r>
        <w:rPr>
          <w:rFonts w:ascii="Arial" w:eastAsia="等线" w:hAnsi="Arial" w:cs="Arial"/>
          <w:sz w:val="22"/>
        </w:rPr>
        <w:t>8:00-17:00</w:t>
      </w:r>
      <w:r>
        <w:rPr>
          <w:rFonts w:ascii="Arial" w:eastAsia="等线" w:hAnsi="Arial" w:cs="Arial"/>
          <w:sz w:val="22"/>
        </w:rPr>
        <w:t>业务高峰时段，实际可用带宽</w:t>
      </w:r>
      <w:r>
        <w:rPr>
          <w:rFonts w:ascii="Arial" w:eastAsia="等线" w:hAnsi="Arial" w:cs="Arial"/>
          <w:sz w:val="22"/>
        </w:rPr>
        <w:t>≥</w:t>
      </w:r>
      <w:r>
        <w:rPr>
          <w:rFonts w:ascii="Arial" w:eastAsia="等线" w:hAnsi="Arial" w:cs="Arial"/>
          <w:sz w:val="22"/>
        </w:rPr>
        <w:t>标称带宽的</w:t>
      </w:r>
      <w:r>
        <w:rPr>
          <w:rFonts w:ascii="Arial" w:eastAsia="等线" w:hAnsi="Arial" w:cs="Arial"/>
          <w:sz w:val="22"/>
        </w:rPr>
        <w:t>95%</w:t>
      </w:r>
      <w:r>
        <w:rPr>
          <w:rFonts w:ascii="Arial" w:eastAsia="等线" w:hAnsi="Arial" w:cs="Arial"/>
          <w:sz w:val="22"/>
        </w:rPr>
        <w:t>，运营商需提供免费实时带宽监测工具，供医院随时查询带宽利用率、流量分布。</w:t>
      </w:r>
    </w:p>
    <w:p w:rsidR="00DB5CFD" w:rsidRDefault="00DB5CFD" w:rsidP="00DB5CFD">
      <w:pPr>
        <w:numPr>
          <w:ilvl w:val="0"/>
          <w:numId w:val="1"/>
        </w:numPr>
        <w:spacing w:before="120" w:after="120" w:line="288" w:lineRule="auto"/>
        <w:ind w:left="0" w:firstLine="0"/>
        <w:jc w:val="left"/>
      </w:pPr>
      <w:r>
        <w:rPr>
          <w:rFonts w:ascii="Arial" w:eastAsia="等线" w:hAnsi="Arial" w:cs="Arial"/>
          <w:sz w:val="22"/>
        </w:rPr>
        <w:t>丢包：核心专线链路丢包率＜</w:t>
      </w:r>
      <w:r>
        <w:rPr>
          <w:rFonts w:ascii="Arial" w:eastAsia="等线" w:hAnsi="Arial" w:cs="Arial"/>
          <w:sz w:val="22"/>
        </w:rPr>
        <w:t>1%</w:t>
      </w:r>
      <w:r>
        <w:rPr>
          <w:rFonts w:ascii="Arial" w:eastAsia="等线" w:hAnsi="Arial" w:cs="Arial"/>
          <w:sz w:val="22"/>
        </w:rPr>
        <w:t>，无周期性抖动、闪断问题。</w:t>
      </w:r>
    </w:p>
    <w:p w:rsidR="00DB5CFD" w:rsidRDefault="00DB5CFD" w:rsidP="00DB5CFD">
      <w:pPr>
        <w:numPr>
          <w:ilvl w:val="0"/>
          <w:numId w:val="1"/>
        </w:numPr>
        <w:spacing w:before="120" w:after="120" w:line="288" w:lineRule="auto"/>
        <w:ind w:left="0" w:firstLine="0"/>
        <w:jc w:val="left"/>
      </w:pPr>
      <w:r>
        <w:rPr>
          <w:rFonts w:ascii="Arial" w:eastAsia="等线" w:hAnsi="Arial" w:cs="Arial"/>
          <w:sz w:val="22"/>
        </w:rPr>
        <w:t>服务响应：设立</w:t>
      </w:r>
      <w:r>
        <w:rPr>
          <w:rFonts w:ascii="Arial" w:eastAsia="等线" w:hAnsi="Arial" w:cs="Arial"/>
          <w:sz w:val="22"/>
        </w:rPr>
        <w:t>7×24</w:t>
      </w:r>
      <w:r>
        <w:rPr>
          <w:rFonts w:ascii="Arial" w:eastAsia="等线" w:hAnsi="Arial" w:cs="Arial"/>
          <w:sz w:val="22"/>
        </w:rPr>
        <w:t>小时专属服务热线，配备专属客户经理与技术运维团队，全天候受理故障报修、配置变更咨询。</w:t>
      </w:r>
    </w:p>
    <w:p w:rsidR="00DB5CFD" w:rsidRDefault="00DB5CFD" w:rsidP="00DB5CFD">
      <w:pPr>
        <w:numPr>
          <w:ilvl w:val="0"/>
          <w:numId w:val="1"/>
        </w:numPr>
        <w:spacing w:before="120" w:after="120" w:line="288" w:lineRule="auto"/>
        <w:ind w:left="0" w:firstLine="0"/>
        <w:jc w:val="left"/>
      </w:pPr>
      <w:r>
        <w:rPr>
          <w:rFonts w:ascii="Arial" w:eastAsia="等线" w:hAnsi="Arial" w:cs="Arial"/>
          <w:sz w:val="22"/>
        </w:rPr>
        <w:t>故障处置：</w:t>
      </w:r>
      <w:r>
        <w:rPr>
          <w:rFonts w:ascii="Arial" w:eastAsia="等线" w:hAnsi="Arial" w:cs="Arial"/>
          <w:sz w:val="22"/>
        </w:rPr>
        <w:t xml:space="preserve">① </w:t>
      </w:r>
      <w:r>
        <w:rPr>
          <w:rFonts w:ascii="Arial" w:eastAsia="等线" w:hAnsi="Arial" w:cs="Arial"/>
          <w:sz w:val="22"/>
        </w:rPr>
        <w:t>重大故障（光缆中断、全网脱网等）：接到报修后立即启动应急预案，抢修团队携全套设备材料</w:t>
      </w:r>
      <w:r>
        <w:rPr>
          <w:rFonts w:ascii="Arial" w:eastAsia="等线" w:hAnsi="Arial" w:cs="Arial"/>
          <w:sz w:val="22"/>
        </w:rPr>
        <w:t>4</w:t>
      </w:r>
      <w:r>
        <w:rPr>
          <w:rFonts w:ascii="Arial" w:eastAsia="等线" w:hAnsi="Arial" w:cs="Arial"/>
          <w:sz w:val="22"/>
        </w:rPr>
        <w:t>小时内到场处置，限时恢复通信，抢修期间定时向医院通报进度；</w:t>
      </w:r>
      <w:r>
        <w:rPr>
          <w:rFonts w:ascii="Arial" w:eastAsia="等线" w:hAnsi="Arial" w:cs="Arial"/>
          <w:sz w:val="22"/>
        </w:rPr>
        <w:t xml:space="preserve">② </w:t>
      </w:r>
      <w:r>
        <w:rPr>
          <w:rFonts w:ascii="Arial" w:eastAsia="等线" w:hAnsi="Arial" w:cs="Arial"/>
          <w:sz w:val="22"/>
        </w:rPr>
        <w:t>一般故障（接入设备故障、局部链路异常等）：</w:t>
      </w:r>
      <w:r>
        <w:rPr>
          <w:rFonts w:ascii="Arial" w:eastAsia="等线" w:hAnsi="Arial" w:cs="Arial"/>
          <w:sz w:val="22"/>
        </w:rPr>
        <w:t>2</w:t>
      </w:r>
      <w:r>
        <w:rPr>
          <w:rFonts w:ascii="Arial" w:eastAsia="等线" w:hAnsi="Arial" w:cs="Arial"/>
          <w:sz w:val="22"/>
        </w:rPr>
        <w:t>小时内完成远程</w:t>
      </w:r>
      <w:r>
        <w:rPr>
          <w:rFonts w:ascii="Arial" w:eastAsia="等线" w:hAnsi="Arial" w:cs="Arial"/>
          <w:sz w:val="22"/>
        </w:rPr>
        <w:t>+</w:t>
      </w:r>
      <w:r>
        <w:rPr>
          <w:rFonts w:ascii="Arial" w:eastAsia="等线" w:hAnsi="Arial" w:cs="Arial"/>
          <w:sz w:val="22"/>
        </w:rPr>
        <w:t>现场诊断并修复；</w:t>
      </w:r>
    </w:p>
    <w:p w:rsidR="00DB5CFD" w:rsidRDefault="00DB5CFD" w:rsidP="00DB5CFD">
      <w:pPr>
        <w:numPr>
          <w:ilvl w:val="0"/>
          <w:numId w:val="1"/>
        </w:numPr>
        <w:spacing w:before="120" w:after="120" w:line="288" w:lineRule="auto"/>
        <w:ind w:left="0" w:firstLine="0"/>
        <w:jc w:val="left"/>
      </w:pPr>
      <w:r>
        <w:rPr>
          <w:rFonts w:ascii="Arial" w:eastAsia="等线" w:hAnsi="Arial" w:cs="Arial"/>
          <w:sz w:val="22"/>
        </w:rPr>
        <w:t>配置变更：医院提出网络配置调整需求后，</w:t>
      </w:r>
      <w:r>
        <w:rPr>
          <w:rFonts w:ascii="Arial" w:eastAsia="等线" w:hAnsi="Arial" w:cs="Arial"/>
          <w:sz w:val="22"/>
        </w:rPr>
        <w:t>1</w:t>
      </w:r>
      <w:r>
        <w:rPr>
          <w:rFonts w:ascii="Arial" w:eastAsia="等线" w:hAnsi="Arial" w:cs="Arial"/>
          <w:sz w:val="22"/>
        </w:rPr>
        <w:t>小时内完成配置操作，操作前出具实施方案并沟通确认，操作后完成全业务测试，确保无业务影响。</w:t>
      </w:r>
    </w:p>
    <w:p w:rsidR="00DB5CFD" w:rsidRDefault="00DB5CFD" w:rsidP="00DB5CFD">
      <w:pPr>
        <w:numPr>
          <w:ilvl w:val="0"/>
          <w:numId w:val="1"/>
        </w:numPr>
        <w:spacing w:before="120" w:after="120" w:line="288" w:lineRule="auto"/>
        <w:ind w:left="0" w:firstLine="0"/>
        <w:jc w:val="left"/>
        <w:rPr>
          <w:rFonts w:ascii="宋体" w:hAnsi="宋体"/>
          <w:szCs w:val="21"/>
        </w:rPr>
      </w:pPr>
      <w:r>
        <w:rPr>
          <w:rFonts w:ascii="Arial" w:eastAsia="等线" w:hAnsi="Arial" w:cs="Arial"/>
          <w:sz w:val="22"/>
        </w:rPr>
        <w:t>投标人须具备《中华人民共和国基础电信业务经营许可证》；非基础电信运营商投标的，须提供具备上述资质的基础电信运营商出具的正式授权证明材料，授权范围覆盖</w:t>
      </w:r>
      <w:r>
        <w:rPr>
          <w:rFonts w:ascii="Arial" w:eastAsia="等线" w:hAnsi="Arial" w:cs="Arial"/>
          <w:sz w:val="22"/>
        </w:rPr>
        <w:lastRenderedPageBreak/>
        <w:t>本项目全部线路服务；</w:t>
      </w:r>
    </w:p>
    <w:p w:rsidR="00873DD5" w:rsidRDefault="00DB5CFD" w:rsidP="00DB5CFD">
      <w:r>
        <w:rPr>
          <w:rFonts w:ascii="Arial" w:eastAsia="等线" w:hAnsi="Arial" w:cs="Arial"/>
          <w:sz w:val="22"/>
        </w:rPr>
        <w:t>本项目为互联网链路租赁服务，无实体硬件设备配置，所有组网、接入、监测设备由运营商免费提供并运维</w:t>
      </w:r>
      <w:r>
        <w:rPr>
          <w:rFonts w:ascii="Arial" w:eastAsia="等线" w:hAnsi="Arial" w:cs="Arial" w:hint="eastAsia"/>
          <w:sz w:val="22"/>
        </w:rPr>
        <w:t>。</w:t>
      </w:r>
    </w:p>
    <w:sectPr w:rsidR="00873D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DD5" w:rsidRDefault="00873DD5" w:rsidP="00DB5CFD">
      <w:r>
        <w:separator/>
      </w:r>
    </w:p>
  </w:endnote>
  <w:endnote w:type="continuationSeparator" w:id="1">
    <w:p w:rsidR="00873DD5" w:rsidRDefault="00873DD5" w:rsidP="00DB5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汉仪中等线KW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DD5" w:rsidRDefault="00873DD5" w:rsidP="00DB5CFD">
      <w:r>
        <w:separator/>
      </w:r>
    </w:p>
  </w:footnote>
  <w:footnote w:type="continuationSeparator" w:id="1">
    <w:p w:rsidR="00873DD5" w:rsidRDefault="00873DD5" w:rsidP="00DB5C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AAE549"/>
    <w:multiLevelType w:val="singleLevel"/>
    <w:tmpl w:val="FFAAE54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5CFD"/>
    <w:rsid w:val="00873DD5"/>
    <w:rsid w:val="00DB5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B5C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B5C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B5CF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B5C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B5CF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B5CFD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linan</dc:creator>
  <cp:keywords/>
  <dc:description/>
  <cp:lastModifiedBy>linan</cp:lastModifiedBy>
  <cp:revision>2</cp:revision>
  <dcterms:created xsi:type="dcterms:W3CDTF">2013-12-31T22:29:00Z</dcterms:created>
  <dcterms:modified xsi:type="dcterms:W3CDTF">2013-12-31T22:29:00Z</dcterms:modified>
</cp:coreProperties>
</file>