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6148"/>
        <w:gridCol w:w="12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481" w:hRule="atLeast"/>
          <w:jc w:val="center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>医疗保障基金智能监控事前提醒HIS接口改造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481" w:hRule="atLeast"/>
          <w:jc w:val="center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数量/年限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1885" w:hRule="atLeast"/>
          <w:jc w:val="center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156" w:beforeLines="50" w:after="156" w:afterLines="50" w:line="240" w:lineRule="auto"/>
              <w:ind w:firstLine="480" w:firstLineChars="200"/>
              <w:rPr>
                <w:rFonts w:asciiTheme="minorEastAsia" w:hAnsiTheme="minorEastAsia" w:eastAsia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4"/>
                <w:szCs w:val="24"/>
              </w:rPr>
              <w:t>为贯彻落实《国家医疗保障局关于做好2</w:t>
            </w:r>
            <w:r>
              <w:rPr>
                <w:rFonts w:asciiTheme="minorEastAsia" w:hAnsiTheme="minorEastAsia" w:eastAsiaTheme="minorEastAsia"/>
                <w:b w:val="0"/>
                <w:sz w:val="24"/>
                <w:szCs w:val="24"/>
              </w:rPr>
              <w:t>026</w:t>
            </w:r>
            <w:r>
              <w:rPr>
                <w:rFonts w:hint="eastAsia" w:asciiTheme="minorEastAsia" w:hAnsiTheme="minorEastAsia" w:eastAsiaTheme="minorEastAsia"/>
                <w:b w:val="0"/>
                <w:sz w:val="24"/>
                <w:szCs w:val="24"/>
              </w:rPr>
              <w:t>年医疗保障基金监管工作的通知》和《关于在本市全面开展智能审核事前提醒接入工作的》通知要求，进一步前移医保基金审核关口，规范医保基金使用行为，筑牢安全规范使用医保基金的“第一道防线”。要求医院严格落实国家医保局、北京市医保局工作部署，推动审核关口前移，强化事前提醒，将各类违法违规行为消灭在萌芽状态，不断减少违法违规问题的发生。要求医院按照工作部署完善医院自建系统，建立医保智能审核库，与医保下发的智能审核库字典进行对照，采用接口方式与医保系统对接后上传审核结果数据。</w:t>
            </w:r>
          </w:p>
          <w:p>
            <w:pPr>
              <w:pStyle w:val="2"/>
              <w:spacing w:before="156" w:beforeLines="50" w:after="156" w:afterLines="50" w:line="240" w:lineRule="auto"/>
              <w:ind w:firstLine="480" w:firstLineChars="200"/>
              <w:rPr>
                <w:rFonts w:asciiTheme="minorEastAsia" w:hAnsiTheme="minorEastAsia" w:eastAsiaTheme="minorEastAsia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4"/>
                <w:szCs w:val="24"/>
                <w:u w:val="single"/>
              </w:rPr>
              <w:t>要求接口改造支持北京院区和廊坊院区两套HIS系统的改造，均需满足上级部门接口要求，可完成数据收集和上报等相关工作。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接口改造内容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613" w:hanging="4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建立本院医保智能审核库，能够在医生开具医嘱时进行提示和控制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613" w:hanging="4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记录医生开医嘱时的行为，包括违规和非违规数据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613" w:hanging="4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按照医保下发的8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类违规行为字典项内容与本院系统字典进行对照，要求支持按系统维护规则对照国家版规则、按系统维护项目对照国家版规则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613" w:hanging="4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参照北京市医保系统开发商下发的接口文档内容，将HIS系统记录的审核内容进行批量上传，上传数据格式严格遵守标准接口文档中要求的各项字段值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613" w:hanging="4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参照北京市医保系统开发商下发的接口文档内容，接收并记录医保系统反馈的上传结果内容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613" w:hanging="4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支持统计查询系统记录的事前审核数据，按照上级要求进行统计上报数据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613" w:hanging="4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保障数据安全，严格遵守网络安全和数据安全相关规定，确保医保数据传输、使用的安全性、保密性，严防数据泄露风险。</w:t>
            </w:r>
          </w:p>
          <w:p>
            <w:pPr>
              <w:spacing w:line="300" w:lineRule="auto"/>
              <w:ind w:left="188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2.医保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事前审核重点接口功能描述及说明</w:t>
            </w:r>
          </w:p>
          <w:p>
            <w:pPr>
              <w:ind w:firstLine="42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以下为重点功能点内容要求摘要，具体接口数据格式要求详见医保首信公司下发的《北京市医保信息系统医院端接口服务技术规范V1.39》文档。</w:t>
            </w:r>
          </w:p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自建智能审核系统接口</w:t>
            </w:r>
          </w:p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审核结果反馈（报文编号1421）</w:t>
            </w:r>
          </w:p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2.1.1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功能描述</w:t>
            </w:r>
          </w:p>
          <w:p>
            <w:pPr>
              <w:spacing w:line="300" w:lineRule="auto"/>
              <w:ind w:left="210" w:leftChars="100" w:firstLine="480" w:firstLineChars="2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医疗机构通过此接口进行自建系统的明细审核反馈信息采集。</w:t>
            </w:r>
          </w:p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2.1.2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接口说明</w:t>
            </w:r>
          </w:p>
          <w:p>
            <w:pPr>
              <w:pStyle w:val="15"/>
              <w:numPr>
                <w:ilvl w:val="0"/>
                <w:numId w:val="2"/>
              </w:numPr>
              <w:spacing w:line="300" w:lineRule="auto"/>
              <w:ind w:left="611" w:leftChars="91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归集单位：门诊、门特、门固事前提醒数据上传时，以一个处方为一个上传单位进行一次数据合并，调用一次接口上传，也可以以一次就诊为一个单位进行数据合并，调用一次接口上传。</w:t>
            </w:r>
          </w:p>
          <w:p>
            <w:pPr>
              <w:pStyle w:val="15"/>
              <w:numPr>
                <w:ilvl w:val="0"/>
                <w:numId w:val="2"/>
              </w:numPr>
              <w:spacing w:line="300" w:lineRule="auto"/>
              <w:ind w:left="611" w:leftChars="91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住院事前提醒数据上传时，以当次开具的医嘱为一个上传单位进行一次数据合并，调用一次接口上传，也可以以日为一个单位进行数据合并，调用一次接口上传。</w:t>
            </w:r>
          </w:p>
          <w:p>
            <w:pPr>
              <w:pStyle w:val="15"/>
              <w:numPr>
                <w:ilvl w:val="0"/>
                <w:numId w:val="2"/>
              </w:numPr>
              <w:spacing w:line="300" w:lineRule="auto"/>
              <w:ind w:left="611" w:leftChars="91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归集内容：只要调用了自建系统，无论是否触发提醒，无论后续是否进行医保收费，数据均需上传。</w:t>
            </w:r>
          </w:p>
          <w:p>
            <w:pPr>
              <w:pStyle w:val="15"/>
              <w:numPr>
                <w:ilvl w:val="0"/>
                <w:numId w:val="2"/>
              </w:numPr>
              <w:spacing w:line="300" w:lineRule="auto"/>
              <w:ind w:left="611" w:leftChars="91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调用方式：将上述归集后的完整数据集，作为一次独立的业务调用，通过本接口一次性反馈。每次调用需生成并关联一个唯一的bizid（业务调用流水号）。</w:t>
            </w:r>
          </w:p>
          <w:p>
            <w:pPr>
              <w:pStyle w:val="15"/>
              <w:numPr>
                <w:ilvl w:val="0"/>
                <w:numId w:val="2"/>
              </w:numPr>
              <w:spacing w:line="300" w:lineRule="auto"/>
              <w:ind w:left="611" w:leftChars="91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防重复要求：针对同一bizid，平台不支持数据重复上报。如遇网络超时等不确定情况，可通过查询接口（报文编号1422）确认该流水号的上传状态后再决定是否重传。</w:t>
            </w:r>
          </w:p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审核结果查询（报文编号1422）</w:t>
            </w:r>
          </w:p>
          <w:p>
            <w:pPr>
              <w:pStyle w:val="2"/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2.1.1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功能描述</w:t>
            </w:r>
            <w:bookmarkStart w:id="0" w:name="_GoBack"/>
            <w:bookmarkEnd w:id="0"/>
          </w:p>
          <w:p>
            <w:pPr>
              <w:pStyle w:val="1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医疗机构通过此接口查询自建系统审核结果反馈的上传状态。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624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6" w:type="dxa"/>
          <w:trHeight w:val="1092" w:hRule="atLeast"/>
          <w:jc w:val="center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42146668">
    <w:nsid w:val="3828046C"/>
    <w:multiLevelType w:val="multilevel"/>
    <w:tmpl w:val="3828046C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29426594">
    <w:nsid w:val="7EEC78A2"/>
    <w:multiLevelType w:val="multilevel"/>
    <w:tmpl w:val="7EEC78A2"/>
    <w:lvl w:ilvl="0" w:tentative="1">
      <w:start w:val="1"/>
      <w:numFmt w:val="bullet"/>
      <w:lvlText w:val=""/>
      <w:lvlJc w:val="left"/>
      <w:pPr>
        <w:ind w:left="98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398866560">
    <w:nsid w:val="53610280"/>
    <w:multiLevelType w:val="multilevel"/>
    <w:tmpl w:val="53610280"/>
    <w:lvl w:ilvl="0" w:tentative="1">
      <w:start w:val="1"/>
      <w:numFmt w:val="decimal"/>
      <w:lvlText w:val="%1）"/>
      <w:lvlJc w:val="left"/>
      <w:pPr>
        <w:ind w:left="90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98866560"/>
  </w:num>
  <w:num w:numId="2">
    <w:abstractNumId w:val="2129426594"/>
  </w:num>
  <w:num w:numId="3">
    <w:abstractNumId w:val="9421466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E0A4F"/>
    <w:rsid w:val="003D3365"/>
    <w:rsid w:val="00493A47"/>
    <w:rsid w:val="004C1A7E"/>
    <w:rsid w:val="005926A6"/>
    <w:rsid w:val="005B31CA"/>
    <w:rsid w:val="00646DFF"/>
    <w:rsid w:val="007C6AEC"/>
    <w:rsid w:val="009A27CA"/>
    <w:rsid w:val="00AE1ECD"/>
    <w:rsid w:val="00D73EEB"/>
    <w:rsid w:val="00EF6F14"/>
    <w:rsid w:val="00F72779"/>
    <w:rsid w:val="02544BD0"/>
    <w:rsid w:val="0E236ED2"/>
    <w:rsid w:val="130F7F50"/>
    <w:rsid w:val="201505B0"/>
    <w:rsid w:val="21073BDB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68592AB0"/>
    <w:rsid w:val="705F7A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font81"/>
    <w:basedOn w:val="7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7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7"/>
    <w:link w:val="5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5">
    <w:name w:val="List Paragraph"/>
    <w:basedOn w:val="1"/>
    <w:qFormat/>
    <w:uiPriority w:val="1"/>
    <w:pPr>
      <w:ind w:firstLine="420" w:firstLineChars="200"/>
    </w:pPr>
  </w:style>
  <w:style w:type="character" w:customStyle="1" w:styleId="16">
    <w:name w:val="标题 1 字符"/>
    <w:basedOn w:val="7"/>
    <w:link w:val="2"/>
    <w:uiPriority w:val="1"/>
    <w:rPr>
      <w:rFonts w:ascii="Calibri" w:hAnsi="Calibri"/>
      <w:b/>
      <w:bCs/>
      <w:kern w:val="44"/>
      <w:sz w:val="44"/>
      <w:szCs w:val="44"/>
    </w:rPr>
  </w:style>
  <w:style w:type="character" w:customStyle="1" w:styleId="17">
    <w:name w:val="标题 2 字符"/>
    <w:basedOn w:val="7"/>
    <w:link w:val="3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18">
    <w:name w:val="批注框文本 字符"/>
    <w:basedOn w:val="7"/>
    <w:link w:val="4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249</Words>
  <Characters>1421</Characters>
  <Lines>11</Lines>
  <Paragraphs>3</Paragraphs>
  <TotalTime>0</TotalTime>
  <ScaleCrop>false</ScaleCrop>
  <LinksUpToDate>false</LinksUpToDate>
  <CharactersWithSpaces>1667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2026-06-26T08:42:00Z</dcterms:created>
  <dc:creator>设备处</dc:creator>
  <cp:lastModifiedBy>zlzx</cp:lastModifiedBy>
  <cp:lastPrinted>2026-06-27T10:02:00Z</cp:lastPrinted>
  <dcterms:modified xsi:type="dcterms:W3CDTF">2026-07-03T06:25:36Z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