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323" w:type="dxa"/>
        <w:jc w:val="center"/>
        <w:tblLayout w:type="autofit"/>
        <w:tblCellMar>
          <w:top w:w="0" w:type="dxa"/>
          <w:left w:w="108" w:type="dxa"/>
          <w:bottom w:w="0" w:type="dxa"/>
          <w:right w:w="108" w:type="dxa"/>
        </w:tblCellMar>
      </w:tblPr>
      <w:tblGrid>
        <w:gridCol w:w="1256"/>
        <w:gridCol w:w="2919"/>
        <w:gridCol w:w="6148"/>
      </w:tblGrid>
      <w:tr>
        <w:tblPrEx>
          <w:tblCellMar>
            <w:top w:w="0" w:type="dxa"/>
            <w:left w:w="108" w:type="dxa"/>
            <w:bottom w:w="0" w:type="dxa"/>
            <w:right w:w="108" w:type="dxa"/>
          </w:tblCellMar>
        </w:tblPrEx>
        <w:trPr>
          <w:trHeight w:val="533" w:hRule="atLeast"/>
          <w:jc w:val="center"/>
        </w:trPr>
        <w:tc>
          <w:tcPr>
            <w:tcW w:w="10323" w:type="dxa"/>
            <w:gridSpan w:val="3"/>
            <w:tcBorders>
              <w:top w:val="nil"/>
              <w:left w:val="nil"/>
              <w:bottom w:val="nil"/>
              <w:right w:val="nil"/>
            </w:tcBorders>
            <w:shd w:val="clear" w:color="auto" w:fill="auto"/>
            <w:vAlign w:val="center"/>
          </w:tcPr>
          <w:p>
            <w:pPr>
              <w:widowControl/>
              <w:jc w:val="center"/>
              <w:textAlignment w:val="center"/>
              <w:rPr>
                <w:rFonts w:ascii="宋体" w:hAnsi="宋体"/>
                <w:b/>
                <w:bCs/>
                <w:color w:val="000000"/>
                <w:sz w:val="40"/>
                <w:szCs w:val="40"/>
              </w:rPr>
            </w:pPr>
            <w:r>
              <w:rPr>
                <w:rFonts w:hint="eastAsia" w:ascii="宋体" w:hAnsi="宋体"/>
                <w:b/>
                <w:bCs/>
                <w:color w:val="000000"/>
                <w:kern w:val="0"/>
                <w:sz w:val="44"/>
                <w:szCs w:val="44"/>
              </w:rPr>
              <w:t>设备/服务采购需求表</w:t>
            </w:r>
          </w:p>
        </w:tc>
      </w:tr>
      <w:tr>
        <w:tblPrEx>
          <w:tblCellMar>
            <w:top w:w="0" w:type="dxa"/>
            <w:left w:w="108" w:type="dxa"/>
            <w:bottom w:w="0" w:type="dxa"/>
            <w:right w:w="108" w:type="dxa"/>
          </w:tblCellMar>
        </w:tblPrEx>
        <w:trPr>
          <w:trHeight w:val="1885" w:hRule="atLeast"/>
          <w:jc w:val="center"/>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center"/>
              <w:textAlignment w:val="center"/>
              <w:rPr>
                <w:rFonts w:ascii="宋体" w:hAnsi="宋体"/>
                <w:b/>
                <w:bCs/>
                <w:color w:val="000000"/>
                <w:sz w:val="32"/>
                <w:szCs w:val="32"/>
              </w:rPr>
            </w:pPr>
            <w:r>
              <w:rPr>
                <w:rFonts w:hint="eastAsia" w:ascii="宋体" w:hAnsi="宋体"/>
                <w:b/>
                <w:bCs/>
                <w:color w:val="000000"/>
                <w:spacing w:val="40"/>
                <w:kern w:val="0"/>
                <w:sz w:val="28"/>
                <w:szCs w:val="28"/>
                <w:fitText w:val="1360" w:id="0"/>
              </w:rPr>
              <w:t>参数需</w:t>
            </w:r>
            <w:r>
              <w:rPr>
                <w:rFonts w:hint="eastAsia" w:ascii="宋体" w:hAnsi="宋体"/>
                <w:b/>
                <w:bCs/>
                <w:color w:val="000000"/>
                <w:spacing w:val="0"/>
                <w:kern w:val="0"/>
                <w:sz w:val="28"/>
                <w:szCs w:val="28"/>
                <w:fitText w:val="1360" w:id="0"/>
              </w:rPr>
              <w:t>求</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kern w:val="0"/>
                <w:sz w:val="24"/>
              </w:rPr>
            </w:pPr>
            <w:r>
              <w:rPr>
                <w:rFonts w:hint="eastAsia" w:ascii="宋体" w:hAnsi="宋体"/>
                <w:color w:val="000000"/>
                <w:kern w:val="0"/>
                <w:sz w:val="24"/>
              </w:rPr>
              <w:t>配置需求</w:t>
            </w:r>
          </w:p>
        </w:tc>
        <w:tc>
          <w:tcPr>
            <w:tcW w:w="6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kern w:val="0"/>
                <w:sz w:val="24"/>
                <w:lang w:eastAsia="zh-CN"/>
              </w:rPr>
            </w:pPr>
            <w:r>
              <w:rPr>
                <w:rFonts w:hint="eastAsia" w:ascii="宋体" w:hAnsi="宋体"/>
                <w:color w:val="000000"/>
                <w:kern w:val="0"/>
                <w:sz w:val="24"/>
                <w:lang w:eastAsia="zh-CN"/>
              </w:rPr>
              <w:t>本项目为</w:t>
            </w:r>
            <w:r>
              <w:rPr>
                <w:rFonts w:ascii="宋体" w:hAnsi="宋体"/>
                <w:color w:val="000000"/>
                <w:kern w:val="0"/>
                <w:sz w:val="24"/>
              </w:rPr>
              <w:t>关于肺癌与乳腺癌精准规范化诊疗对于提升临床研究及转化应用能力的探索性研究</w:t>
            </w:r>
            <w:r>
              <w:rPr>
                <w:rFonts w:hint="eastAsia" w:ascii="宋体" w:hAnsi="宋体"/>
                <w:color w:val="000000"/>
                <w:kern w:val="0"/>
                <w:sz w:val="24"/>
                <w:lang w:eastAsia="zh-CN"/>
              </w:rPr>
              <w:t>提供优化升级的数据服务，</w:t>
            </w:r>
            <w:r>
              <w:rPr>
                <w:rFonts w:ascii="宋体" w:hAnsi="宋体"/>
                <w:color w:val="000000"/>
                <w:kern w:val="0"/>
                <w:sz w:val="24"/>
              </w:rPr>
              <w:t>升级现有Java开发框架至主流LTS版本（如Spring Boot 2.7.x/3.0.x及对应核心依赖），修复已知高危漏洞；升级监测网内云桌面基础软件服务及镜像模板（Windows/Linux安全补丁最新），并升级跳板机操作系统及核心服务（如SSH、RDP等）至无已知漏洞版本，完成全量补丁更新；所有升级后须通过院内安全扫描，确保高危漏洞为零，并提供配置清单与回滚方案。</w:t>
            </w:r>
            <w:r>
              <w:rPr>
                <w:rFonts w:hint="eastAsia" w:ascii="宋体" w:hAnsi="宋体"/>
                <w:color w:val="000000"/>
                <w:kern w:val="0"/>
                <w:sz w:val="24"/>
                <w:lang w:eastAsia="zh-CN"/>
              </w:rPr>
              <w:t>有效提升数据质量和产出效率。</w:t>
            </w: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center"/>
              <w:rPr>
                <w:rFonts w:ascii="宋体" w:hAnsi="宋体"/>
                <w:b/>
                <w:bCs/>
                <w:color w:val="000000"/>
                <w:sz w:val="32"/>
                <w:szCs w:val="32"/>
              </w:rPr>
            </w:pPr>
          </w:p>
        </w:tc>
        <w:tc>
          <w:tcPr>
            <w:tcW w:w="2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olor w:val="000000"/>
                <w:sz w:val="24"/>
              </w:rPr>
            </w:pPr>
          </w:p>
          <w:p>
            <w:pPr>
              <w:rPr>
                <w:rFonts w:ascii="宋体" w:hAnsi="宋体"/>
                <w:color w:val="000000"/>
                <w:sz w:val="24"/>
              </w:rPr>
            </w:pPr>
          </w:p>
          <w:p>
            <w:pPr>
              <w:jc w:val="center"/>
              <w:rPr>
                <w:rFonts w:ascii="宋体" w:hAnsi="宋体"/>
                <w:color w:val="000000"/>
                <w:kern w:val="0"/>
                <w:sz w:val="24"/>
              </w:rPr>
            </w:pPr>
            <w:r>
              <w:rPr>
                <w:rFonts w:hint="eastAsia" w:ascii="宋体" w:hAnsi="宋体"/>
                <w:color w:val="000000"/>
                <w:kern w:val="0"/>
                <w:sz w:val="24"/>
              </w:rPr>
              <w:t>设备技术性能/</w:t>
            </w:r>
          </w:p>
          <w:p>
            <w:pPr>
              <w:jc w:val="center"/>
              <w:rPr>
                <w:rFonts w:ascii="宋体" w:hAnsi="宋体"/>
                <w:color w:val="000000"/>
                <w:sz w:val="24"/>
              </w:rPr>
            </w:pPr>
            <w:r>
              <w:rPr>
                <w:rFonts w:hint="eastAsia" w:ascii="宋体" w:hAnsi="宋体"/>
                <w:color w:val="000000"/>
                <w:kern w:val="0"/>
                <w:sz w:val="24"/>
              </w:rPr>
              <w:t>服务参数需求</w:t>
            </w: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宋体" w:hAnsi="宋体"/>
                <w:color w:val="000000"/>
                <w:sz w:val="24"/>
              </w:rPr>
            </w:pPr>
          </w:p>
        </w:tc>
        <w:tc>
          <w:tcPr>
            <w:tcW w:w="6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olor w:val="000000"/>
                <w:kern w:val="0"/>
                <w:sz w:val="24"/>
                <w:lang w:eastAsia="zh-CN"/>
              </w:rPr>
            </w:pPr>
            <w:r>
              <w:rPr>
                <w:rFonts w:ascii="宋体" w:hAnsi="宋体"/>
                <w:b/>
                <w:color w:val="000000"/>
                <w:kern w:val="0"/>
                <w:sz w:val="24"/>
              </w:rPr>
              <w:t>（一）框架升级与安全漏洞修复服务</w:t>
            </w:r>
            <w:r>
              <w:rPr>
                <w:rFonts w:ascii="宋体" w:hAnsi="宋体"/>
                <w:color w:val="000000"/>
                <w:kern w:val="0"/>
                <w:sz w:val="24"/>
              </w:rPr>
              <w:br w:type="textWrapping"/>
            </w:r>
            <w:r>
              <w:rPr>
                <w:rFonts w:ascii="宋体" w:hAnsi="宋体"/>
                <w:color w:val="000000"/>
                <w:kern w:val="0"/>
                <w:sz w:val="24"/>
              </w:rPr>
              <w:t>1. 对现有软件系统的Java开发框架进行版本升级，升级</w:t>
            </w:r>
            <w:r>
              <w:rPr>
                <w:rFonts w:hint="eastAsia" w:ascii="宋体" w:hAnsi="宋体"/>
                <w:color w:val="000000"/>
                <w:kern w:val="0"/>
                <w:sz w:val="24"/>
              </w:rPr>
              <w:t>后</w:t>
            </w:r>
            <w:r>
              <w:rPr>
                <w:rFonts w:ascii="宋体" w:hAnsi="宋体"/>
                <w:color w:val="000000"/>
                <w:kern w:val="0"/>
                <w:sz w:val="24"/>
              </w:rPr>
              <w:t>的框架应为官方仍在提供技术支持的主流LTS版本，确保与现有业务系统的兼容性。</w:t>
            </w:r>
            <w:r>
              <w:rPr>
                <w:rFonts w:ascii="宋体" w:hAnsi="宋体"/>
                <w:color w:val="000000"/>
                <w:kern w:val="0"/>
                <w:sz w:val="24"/>
              </w:rPr>
              <w:br w:type="textWrapping"/>
            </w:r>
            <w:r>
              <w:rPr>
                <w:rFonts w:ascii="宋体" w:hAnsi="宋体"/>
                <w:color w:val="000000"/>
                <w:kern w:val="0"/>
                <w:sz w:val="24"/>
              </w:rPr>
              <w:t>2. 全面修复当前软件系统中已识别的高危安全漏洞，提供漏洞修复前后对比报告，确保应用层面无已知的高危风险。</w:t>
            </w:r>
            <w:r>
              <w:rPr>
                <w:rFonts w:ascii="宋体" w:hAnsi="宋体"/>
                <w:color w:val="000000"/>
                <w:kern w:val="0"/>
                <w:sz w:val="24"/>
              </w:rPr>
              <w:br w:type="textWrapping"/>
            </w:r>
            <w:r>
              <w:rPr>
                <w:rFonts w:ascii="宋体" w:hAnsi="宋体"/>
                <w:color w:val="000000"/>
                <w:kern w:val="0"/>
                <w:sz w:val="24"/>
              </w:rPr>
              <w:t>3. 升级和修复过程中需保障系统运行稳定性，制定详细的回滚预案。升级后需进行完整的功能回归测试及性能测试，确保系统功能完整、数据准确、运行效率不降低。</w:t>
            </w:r>
            <w:r>
              <w:rPr>
                <w:rFonts w:ascii="宋体" w:hAnsi="宋体"/>
                <w:color w:val="000000"/>
                <w:kern w:val="0"/>
                <w:sz w:val="24"/>
              </w:rPr>
              <w:br w:type="textWrapping"/>
            </w:r>
            <w:r>
              <w:rPr>
                <w:rFonts w:ascii="宋体" w:hAnsi="宋体"/>
                <w:color w:val="000000"/>
                <w:kern w:val="0"/>
                <w:sz w:val="24"/>
              </w:rPr>
              <w:t>4. 提供升级后的数据安全保障，确保在升级过程中患者诊疗数据、研究数据等敏感信息不丢失、不泄露。</w:t>
            </w:r>
            <w:r>
              <w:rPr>
                <w:rFonts w:ascii="宋体" w:hAnsi="宋体"/>
                <w:color w:val="000000"/>
                <w:kern w:val="0"/>
                <w:sz w:val="24"/>
              </w:rPr>
              <w:br w:type="textWrapping"/>
            </w:r>
            <w:r>
              <w:rPr>
                <w:rFonts w:ascii="宋体" w:hAnsi="宋体"/>
                <w:color w:val="000000"/>
                <w:kern w:val="0"/>
                <w:sz w:val="24"/>
              </w:rPr>
              <w:br w:type="textWrapping"/>
            </w:r>
            <w:r>
              <w:rPr>
                <w:rFonts w:ascii="宋体" w:hAnsi="宋体"/>
                <w:b/>
                <w:color w:val="000000"/>
                <w:kern w:val="0"/>
                <w:sz w:val="24"/>
              </w:rPr>
              <w:t>（二）基础服务升级</w:t>
            </w:r>
            <w:r>
              <w:rPr>
                <w:rFonts w:ascii="宋体" w:hAnsi="宋体"/>
                <w:color w:val="000000"/>
                <w:kern w:val="0"/>
                <w:sz w:val="24"/>
              </w:rPr>
              <w:br w:type="textWrapping"/>
            </w:r>
            <w:r>
              <w:rPr>
                <w:rFonts w:ascii="宋体" w:hAnsi="宋体"/>
                <w:color w:val="000000"/>
                <w:kern w:val="0"/>
                <w:sz w:val="24"/>
              </w:rPr>
              <w:t>1. 对部署在监测网内的云桌面基础软件服务进行整体升级，升级后的版本应包含所有已知安全补丁，并优化远程连接性能。</w:t>
            </w:r>
            <w:r>
              <w:rPr>
                <w:rFonts w:ascii="宋体" w:hAnsi="宋体"/>
                <w:color w:val="000000"/>
                <w:kern w:val="0"/>
                <w:sz w:val="24"/>
              </w:rPr>
              <w:br w:type="textWrapping"/>
            </w:r>
            <w:r>
              <w:rPr>
                <w:rFonts w:ascii="宋体" w:hAnsi="宋体"/>
                <w:color w:val="000000"/>
                <w:kern w:val="0"/>
                <w:sz w:val="24"/>
              </w:rPr>
              <w:t>2. 升级跳板机（堡垒机）内基础软件服务，包括但不限于操作系统（如Linux或Windows Server版本）、数据库管理工具、运维管理工具等，统一更新至稳定、安全的最新版本。</w:t>
            </w:r>
            <w:r>
              <w:rPr>
                <w:rFonts w:ascii="宋体" w:hAnsi="宋体"/>
                <w:color w:val="000000"/>
                <w:kern w:val="0"/>
                <w:sz w:val="24"/>
              </w:rPr>
              <w:br w:type="textWrapping"/>
            </w:r>
            <w:r>
              <w:rPr>
                <w:rFonts w:ascii="宋体" w:hAnsi="宋体"/>
                <w:color w:val="000000"/>
                <w:kern w:val="0"/>
                <w:sz w:val="24"/>
              </w:rPr>
              <w:t>3. 完成所有关联组件的安全漏洞修复及操作系统补丁更新，确保升级后的云桌面及跳板机系统符合医院网络安全基线要求，无中高危漏洞。</w:t>
            </w:r>
            <w:r>
              <w:rPr>
                <w:rFonts w:ascii="宋体" w:hAnsi="宋体"/>
                <w:color w:val="000000"/>
                <w:kern w:val="0"/>
                <w:sz w:val="24"/>
              </w:rPr>
              <w:br w:type="textWrapping"/>
            </w:r>
            <w:r>
              <w:rPr>
                <w:rFonts w:ascii="宋体" w:hAnsi="宋体"/>
                <w:color w:val="000000"/>
                <w:kern w:val="0"/>
                <w:sz w:val="24"/>
              </w:rPr>
              <w:t>4. 服务升级后，需确保原有运维审计、会话管理、权限控制等功能正常可用，并保留不少于6个月的日志记录能力</w:t>
            </w:r>
            <w:r>
              <w:rPr>
                <w:rFonts w:hint="eastAsia" w:ascii="宋体" w:hAnsi="宋体"/>
                <w:color w:val="000000"/>
                <w:kern w:val="0"/>
                <w:sz w:val="24"/>
                <w:lang w:eastAsia="zh-CN"/>
              </w:rPr>
              <w:t>。</w:t>
            </w: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center"/>
              <w:rPr>
                <w:rFonts w:ascii="宋体" w:hAnsi="宋体"/>
                <w:b/>
                <w:bCs/>
                <w:color w:val="000000"/>
                <w:sz w:val="32"/>
                <w:szCs w:val="32"/>
              </w:rPr>
            </w:pPr>
          </w:p>
        </w:tc>
        <w:tc>
          <w:tcPr>
            <w:tcW w:w="2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c>
          <w:tcPr>
            <w:tcW w:w="6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center"/>
              <w:rPr>
                <w:rFonts w:ascii="宋体" w:hAnsi="宋体"/>
                <w:b/>
                <w:bCs/>
                <w:color w:val="000000"/>
                <w:sz w:val="32"/>
                <w:szCs w:val="32"/>
              </w:rPr>
            </w:pPr>
          </w:p>
        </w:tc>
        <w:tc>
          <w:tcPr>
            <w:tcW w:w="2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c>
          <w:tcPr>
            <w:tcW w:w="6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center"/>
              <w:rPr>
                <w:rFonts w:ascii="宋体" w:hAnsi="宋体"/>
                <w:b/>
                <w:bCs/>
                <w:color w:val="000000"/>
                <w:sz w:val="32"/>
                <w:szCs w:val="32"/>
              </w:rPr>
            </w:pPr>
          </w:p>
        </w:tc>
        <w:tc>
          <w:tcPr>
            <w:tcW w:w="2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c>
          <w:tcPr>
            <w:tcW w:w="6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center"/>
              <w:rPr>
                <w:rFonts w:ascii="宋体" w:hAnsi="宋体"/>
                <w:b/>
                <w:bCs/>
                <w:color w:val="000000"/>
                <w:sz w:val="32"/>
                <w:szCs w:val="32"/>
              </w:rPr>
            </w:pPr>
          </w:p>
        </w:tc>
        <w:tc>
          <w:tcPr>
            <w:tcW w:w="2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c>
          <w:tcPr>
            <w:tcW w:w="6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center"/>
              <w:rPr>
                <w:rFonts w:ascii="宋体" w:hAnsi="宋体"/>
                <w:b/>
                <w:bCs/>
                <w:color w:val="000000"/>
                <w:sz w:val="32"/>
                <w:szCs w:val="32"/>
              </w:rPr>
            </w:pPr>
          </w:p>
        </w:tc>
        <w:tc>
          <w:tcPr>
            <w:tcW w:w="2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c>
          <w:tcPr>
            <w:tcW w:w="6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center"/>
              <w:rPr>
                <w:rFonts w:ascii="宋体" w:hAnsi="宋体"/>
                <w:b/>
                <w:bCs/>
                <w:color w:val="000000"/>
                <w:sz w:val="32"/>
                <w:szCs w:val="32"/>
              </w:rPr>
            </w:pPr>
          </w:p>
        </w:tc>
        <w:tc>
          <w:tcPr>
            <w:tcW w:w="2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c>
          <w:tcPr>
            <w:tcW w:w="6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r>
        <w:tblPrEx>
          <w:tblCellMar>
            <w:top w:w="0" w:type="dxa"/>
            <w:left w:w="108" w:type="dxa"/>
            <w:bottom w:w="0" w:type="dxa"/>
            <w:right w:w="108" w:type="dxa"/>
          </w:tblCellMar>
        </w:tblPrEx>
        <w:trPr>
          <w:trHeight w:val="624"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center"/>
              <w:rPr>
                <w:rFonts w:ascii="宋体" w:hAnsi="宋体"/>
                <w:b/>
                <w:bCs/>
                <w:color w:val="000000"/>
                <w:sz w:val="32"/>
                <w:szCs w:val="32"/>
              </w:rPr>
            </w:pPr>
          </w:p>
        </w:tc>
        <w:tc>
          <w:tcPr>
            <w:tcW w:w="2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c>
          <w:tcPr>
            <w:tcW w:w="6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r>
        <w:tblPrEx>
          <w:tblCellMar>
            <w:top w:w="0" w:type="dxa"/>
            <w:left w:w="108" w:type="dxa"/>
            <w:bottom w:w="0" w:type="dxa"/>
            <w:right w:w="108" w:type="dxa"/>
          </w:tblCellMar>
        </w:tblPrEx>
        <w:trPr>
          <w:trHeight w:val="1092" w:hRule="atLeast"/>
          <w:jc w:val="center"/>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line="360" w:lineRule="auto"/>
              <w:jc w:val="center"/>
              <w:rPr>
                <w:rFonts w:ascii="宋体" w:hAnsi="宋体"/>
                <w:b/>
                <w:bCs/>
                <w:color w:val="000000"/>
                <w:sz w:val="32"/>
                <w:szCs w:val="32"/>
              </w:rPr>
            </w:pPr>
          </w:p>
        </w:tc>
        <w:tc>
          <w:tcPr>
            <w:tcW w:w="2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c>
          <w:tcPr>
            <w:tcW w:w="6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24"/>
              </w:rPr>
            </w:pPr>
          </w:p>
        </w:tc>
      </w:tr>
    </w:tbl>
    <w:p>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47"/>
    <w:rsid w:val="00267130"/>
    <w:rsid w:val="00493A47"/>
    <w:rsid w:val="004F054D"/>
    <w:rsid w:val="005926A6"/>
    <w:rsid w:val="009A27CA"/>
    <w:rsid w:val="00CA2F00"/>
    <w:rsid w:val="02544BD0"/>
    <w:rsid w:val="0E236ED2"/>
    <w:rsid w:val="201505B0"/>
    <w:rsid w:val="24DE1454"/>
    <w:rsid w:val="28661C3B"/>
    <w:rsid w:val="39063197"/>
    <w:rsid w:val="3DF41725"/>
    <w:rsid w:val="42AE426E"/>
    <w:rsid w:val="48ED774E"/>
    <w:rsid w:val="4DD352E7"/>
    <w:rsid w:val="51614929"/>
    <w:rsid w:val="590810BD"/>
    <w:rsid w:val="5D9C2F44"/>
    <w:rsid w:val="5F122487"/>
    <w:rsid w:val="644F5E92"/>
    <w:rsid w:val="705F7A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customStyle="1" w:styleId="7">
    <w:name w:val="font81"/>
    <w:basedOn w:val="5"/>
    <w:qFormat/>
    <w:uiPriority w:val="0"/>
    <w:rPr>
      <w:rFonts w:ascii="Wingdings" w:hAnsi="Wingdings" w:cs="Wingdings"/>
      <w:color w:val="000000"/>
      <w:sz w:val="24"/>
      <w:szCs w:val="24"/>
      <w:u w:val="none"/>
    </w:rPr>
  </w:style>
  <w:style w:type="character" w:customStyle="1" w:styleId="8">
    <w:name w:val="font11"/>
    <w:basedOn w:val="5"/>
    <w:qFormat/>
    <w:uiPriority w:val="0"/>
    <w:rPr>
      <w:rFonts w:hint="eastAsia" w:ascii="宋体" w:hAnsi="宋体" w:eastAsia="宋体" w:cs="宋体"/>
      <w:color w:val="000000"/>
      <w:sz w:val="24"/>
      <w:szCs w:val="24"/>
      <w:u w:val="none"/>
    </w:rPr>
  </w:style>
  <w:style w:type="character" w:customStyle="1" w:styleId="9">
    <w:name w:val="font01"/>
    <w:basedOn w:val="5"/>
    <w:qFormat/>
    <w:uiPriority w:val="0"/>
    <w:rPr>
      <w:rFonts w:hint="eastAsia" w:ascii="宋体" w:hAnsi="宋体" w:eastAsia="宋体" w:cs="宋体"/>
      <w:color w:val="000000"/>
      <w:sz w:val="24"/>
      <w:szCs w:val="24"/>
      <w:u w:val="none"/>
    </w:rPr>
  </w:style>
  <w:style w:type="character" w:customStyle="1" w:styleId="10">
    <w:name w:val="页眉 字符"/>
    <w:basedOn w:val="5"/>
    <w:link w:val="3"/>
    <w:qFormat/>
    <w:uiPriority w:val="0"/>
    <w:rPr>
      <w:rFonts w:ascii="Calibri" w:hAnsi="Calibri" w:cs="宋体"/>
      <w:kern w:val="2"/>
      <w:sz w:val="18"/>
      <w:szCs w:val="18"/>
    </w:rPr>
  </w:style>
  <w:style w:type="character" w:customStyle="1" w:styleId="11">
    <w:name w:val="页脚 字符"/>
    <w:basedOn w:val="5"/>
    <w:link w:val="2"/>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1017</Words>
  <Characters>1096</Characters>
  <Lines>8</Lines>
  <Paragraphs>2</Paragraphs>
  <TotalTime>4</TotalTime>
  <ScaleCrop>false</ScaleCrop>
  <LinksUpToDate>false</LinksUpToDate>
  <CharactersWithSpaces>1138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2025-08-18T00:32:00Z</dcterms:created>
  <dc:creator>设备处</dc:creator>
  <cp:lastModifiedBy>WPS_385350671</cp:lastModifiedBy>
  <cp:lastPrinted>2025-08-18T00:54:00Z</cp:lastPrinted>
  <dcterms:modified xsi:type="dcterms:W3CDTF">2026-06-17T03:25:31Z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90BDA08EBE3641B2920649F3CC325881_13</vt:lpwstr>
  </property>
  <property fmtid="{D5CDD505-2E9C-101B-9397-08002B2CF9AE}" pid="4" name="KSOTemplateDocerSaveRecord">
    <vt:lpwstr>eyJoZGlkIjoiZDU3MzVkNGEyMDVmZWJkMzhhM2MyYWUxMjc3ODI5MmIiLCJ1c2VySWQiOiI3MzY3NzMwOTcifQ==</vt:lpwstr>
  </property>
</Properties>
</file>