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5724"/>
        <w:gridCol w:w="3343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技术和性能参数需求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2138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1.检测方法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：采用荧光增强或不可逆比色连续监测技术，瓶外非侵入性检测技术；仪器运算法则全面可靠，确保检测结果高度准确性。</w:t>
            </w:r>
          </w:p>
          <w:p w14:paraId="24A328FA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2.全自动血培养检测系统</w:t>
            </w:r>
          </w:p>
          <w:p w14:paraId="2267CB2D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2.1 仪器检测容量：单机检测≥200瓶，可扩展瓶位；或支持拓展卫星血培养，检测模块（主＋卫星）总容量≥180瓶/套。</w:t>
            </w:r>
          </w:p>
          <w:p w14:paraId="02EA3459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2.2运算法则：具备≥16种微生物生长判读运算法则，覆盖微生物生长全周期，可实现延迟期到对数期的精准阳性判定，确保检测结果准确性。</w:t>
            </w:r>
          </w:p>
          <w:p w14:paraId="6DE6FA3E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2.3 检测周期：≤10分钟/次，实现连续动态监测。</w:t>
            </w:r>
          </w:p>
          <w:p w14:paraId="511B1A68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2.4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培养方式：恒温振荡培养，确保微生物生长环境均匀稳定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。</w:t>
            </w:r>
          </w:p>
          <w:p w14:paraId="17D0D855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2.5 仪器具备触摸屏，简便快速上机，且每个孔位具备自动检错和自动纠错功能，无需手工校正。</w:t>
            </w:r>
          </w:p>
          <w:p w14:paraId="4207F278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2.6 培养瓶可放置任意瓶位，无需事先分配，并自定义特定培养瓶培养时间。</w:t>
            </w:r>
          </w:p>
          <w:p w14:paraId="45EDCB45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2.7 具备延迟放入功能。室温下，培养瓶可延迟放入≥40小时。</w:t>
            </w:r>
          </w:p>
          <w:p w14:paraId="4E9C0290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2.8 具备放回功能，培养瓶拿出后3小时内再放入，相关数据不丢失，可继续检测。</w:t>
            </w:r>
          </w:p>
          <w:p w14:paraId="521B28C0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2.9 具备查看生长曲线、报警时间、采血量等功能。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采血量监测：具备瓶级采血量自动监测功能，可自动识别并预警采血量不足/过量的样本，确保检测灵敏度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。</w:t>
            </w:r>
          </w:p>
          <w:p w14:paraId="76F730CD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2.10 具备血培养阳性实时报警功能，包括声音提示、信息化通报等。</w:t>
            </w:r>
          </w:p>
          <w:p w14:paraId="04182DA0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2.11 仪器必须可与医院LIS系统连接，支持双向通讯，支持双条码（医嘱条码和培养瓶条码）。</w:t>
            </w:r>
          </w:p>
          <w:p w14:paraId="2E9AFE0F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配套微生物实验室数据管理工作站</w:t>
            </w:r>
          </w:p>
          <w:p w14:paraId="0B11625D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3.1 配备专用微生物实验室数据管理工作站，可对多台、多模块仪器数据进行统一管理。</w:t>
            </w:r>
          </w:p>
          <w:p w14:paraId="34F74641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3.2 具备数据存储及备份：可长时间存储血培养原始结果、生长曲线、报警信息等数据；支持自动备份与数据恢复，确保数据安全。</w:t>
            </w:r>
          </w:p>
          <w:p w14:paraId="0D4EF57F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3.3 具备完善的数据分析功能：如按科室监测血培养采集量、计算血培养阳性率、污染率、报阳时间等，支持自定义统计维度及质量分析报表导出。</w:t>
            </w:r>
          </w:p>
          <w:p w14:paraId="292CC05C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3.4具备实时监控功能，可关联工作人员通讯设备，远程提示血培养瓶阳性情况。</w:t>
            </w:r>
          </w:p>
          <w:p w14:paraId="34DC5E3E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3.5提供最新版本，使用期间免费更新。</w:t>
            </w:r>
          </w:p>
          <w:p w14:paraId="255FDF71"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.完善的售后服务与技术支持：</w:t>
            </w:r>
          </w:p>
          <w:p w14:paraId="6A0BBD0D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.1设备质保年限符合医院要求。</w:t>
            </w:r>
          </w:p>
          <w:p w14:paraId="5F60951B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.2定期免费校准，并出具校准报告。</w:t>
            </w:r>
          </w:p>
          <w:p w14:paraId="1745108A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.3定期免费保养、巡检设备；设备故障需现场维修时，维修工程师应在12小时内（含节假日）现场响应；除仪器工程师外，能提供微生物领域技术支持。</w:t>
            </w:r>
          </w:p>
          <w:p w14:paraId="3862E021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4.4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请提供北京三甲医院使用列表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3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CC49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1.全自动血培养系统1套</w:t>
            </w:r>
          </w:p>
          <w:p w14:paraId="2A57D01B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2.血培养检测系统配套微生物实验室数据管理工作站及配套实验台</w:t>
            </w:r>
          </w:p>
          <w:p w14:paraId="05D76F82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3.打印机1台</w:t>
            </w:r>
          </w:p>
          <w:p w14:paraId="34DD7D95">
            <w:pPr>
              <w:jc w:val="left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4.条码打印机1台</w:t>
            </w:r>
            <w:r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  <w:t xml:space="preserve"> </w:t>
            </w:r>
          </w:p>
          <w:p w14:paraId="30278F2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5.适配于血培养仪的UPS 1台</w:t>
            </w:r>
          </w:p>
          <w:p w14:paraId="6996C2C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23B05EC"/>
    <w:p w14:paraId="199B719C">
      <w:pPr>
        <w:widowControl/>
        <w:jc w:val="left"/>
      </w:pPr>
      <w:r>
        <w:br w:type="page"/>
      </w:r>
    </w:p>
    <w:p w14:paraId="2AD27245">
      <w:r>
        <w:rPr>
          <w:rFonts w:hint="eastAsia"/>
        </w:rPr>
        <w:t xml:space="preserve">附录1 </w:t>
      </w:r>
    </w:p>
    <w:p w14:paraId="667695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试剂列表</w:t>
      </w:r>
    </w:p>
    <w:tbl>
      <w:tblPr>
        <w:tblStyle w:val="5"/>
        <w:tblpPr w:leftFromText="180" w:rightFromText="180" w:vertAnchor="page" w:horzAnchor="margin" w:tblpXSpec="center" w:tblpY="17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826"/>
        <w:gridCol w:w="2766"/>
      </w:tblGrid>
      <w:tr w14:paraId="7947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3694907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826" w:type="dxa"/>
          </w:tcPr>
          <w:p w14:paraId="7C76DC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试剂名称（请根据实际情况填写注册证实际名称）</w:t>
            </w:r>
          </w:p>
        </w:tc>
        <w:tc>
          <w:tcPr>
            <w:tcW w:w="2766" w:type="dxa"/>
          </w:tcPr>
          <w:p w14:paraId="76E2E3B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注册证号/备案号（请填写）</w:t>
            </w:r>
          </w:p>
        </w:tc>
      </w:tr>
      <w:tr w14:paraId="5BEF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81F67E0">
            <w:r>
              <w:rPr>
                <w:rFonts w:hint="eastAsia"/>
              </w:rPr>
              <w:t>1</w:t>
            </w:r>
          </w:p>
        </w:tc>
        <w:tc>
          <w:tcPr>
            <w:tcW w:w="4826" w:type="dxa"/>
          </w:tcPr>
          <w:p w14:paraId="77E0C56D">
            <w:r>
              <w:rPr>
                <w:rFonts w:hint="eastAsia"/>
              </w:rPr>
              <w:t>需氧瓶</w:t>
            </w:r>
          </w:p>
        </w:tc>
        <w:tc>
          <w:tcPr>
            <w:tcW w:w="2766" w:type="dxa"/>
          </w:tcPr>
          <w:p w14:paraId="0502EAA0"/>
        </w:tc>
      </w:tr>
      <w:tr w14:paraId="0881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580F500">
            <w:r>
              <w:rPr>
                <w:rFonts w:hint="eastAsia"/>
              </w:rPr>
              <w:t>2</w:t>
            </w:r>
          </w:p>
        </w:tc>
        <w:tc>
          <w:tcPr>
            <w:tcW w:w="4826" w:type="dxa"/>
          </w:tcPr>
          <w:p w14:paraId="0F43B3BB">
            <w:r>
              <w:rPr>
                <w:rFonts w:hint="eastAsia"/>
              </w:rPr>
              <w:t>厌氧瓶</w:t>
            </w:r>
          </w:p>
        </w:tc>
        <w:tc>
          <w:tcPr>
            <w:tcW w:w="2766" w:type="dxa"/>
          </w:tcPr>
          <w:p w14:paraId="3352BF49"/>
        </w:tc>
      </w:tr>
      <w:tr w14:paraId="58A5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F11EFF4">
            <w:r>
              <w:rPr>
                <w:rFonts w:hint="eastAsia"/>
              </w:rPr>
              <w:t>3</w:t>
            </w:r>
          </w:p>
        </w:tc>
        <w:tc>
          <w:tcPr>
            <w:tcW w:w="4826" w:type="dxa"/>
          </w:tcPr>
          <w:p w14:paraId="4E2F529C">
            <w:r>
              <w:rPr>
                <w:rFonts w:hint="eastAsia"/>
              </w:rPr>
              <w:t>真菌瓶</w:t>
            </w:r>
          </w:p>
        </w:tc>
        <w:tc>
          <w:tcPr>
            <w:tcW w:w="2766" w:type="dxa"/>
          </w:tcPr>
          <w:p w14:paraId="088104E4"/>
        </w:tc>
      </w:tr>
      <w:tr w14:paraId="3A26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792E02E">
            <w:r>
              <w:rPr>
                <w:rFonts w:hint="eastAsia"/>
              </w:rPr>
              <w:t>4</w:t>
            </w:r>
          </w:p>
        </w:tc>
        <w:tc>
          <w:tcPr>
            <w:tcW w:w="4826" w:type="dxa"/>
          </w:tcPr>
          <w:p w14:paraId="38AF3B2C">
            <w:r>
              <w:rPr>
                <w:rFonts w:hint="eastAsia"/>
              </w:rPr>
              <w:t>分枝杆菌瓶</w:t>
            </w:r>
          </w:p>
        </w:tc>
        <w:tc>
          <w:tcPr>
            <w:tcW w:w="2766" w:type="dxa"/>
          </w:tcPr>
          <w:p w14:paraId="357DE77E"/>
        </w:tc>
      </w:tr>
      <w:tr w14:paraId="61FA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78DA9CF">
            <w:r>
              <w:rPr>
                <w:rFonts w:hint="eastAsia"/>
              </w:rPr>
              <w:t>5</w:t>
            </w:r>
          </w:p>
        </w:tc>
        <w:tc>
          <w:tcPr>
            <w:tcW w:w="4826" w:type="dxa"/>
          </w:tcPr>
          <w:p w14:paraId="10B859C5">
            <w:r>
              <w:rPr>
                <w:rFonts w:hint="eastAsia"/>
              </w:rPr>
              <w:t>儿童瓶【如有请填写】</w:t>
            </w:r>
          </w:p>
        </w:tc>
        <w:tc>
          <w:tcPr>
            <w:tcW w:w="2766" w:type="dxa"/>
          </w:tcPr>
          <w:p w14:paraId="0B589FE1"/>
        </w:tc>
      </w:tr>
      <w:tr w14:paraId="0C33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5E5A47D">
            <w:r>
              <w:rPr>
                <w:rFonts w:hint="eastAsia"/>
              </w:rPr>
              <w:t>6</w:t>
            </w:r>
          </w:p>
        </w:tc>
        <w:tc>
          <w:tcPr>
            <w:tcW w:w="4826" w:type="dxa"/>
          </w:tcPr>
          <w:p w14:paraId="65E42A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可根据实际情况调整补充</w:t>
            </w:r>
          </w:p>
        </w:tc>
        <w:tc>
          <w:tcPr>
            <w:tcW w:w="2766" w:type="dxa"/>
          </w:tcPr>
          <w:p w14:paraId="7D2EEC7F"/>
        </w:tc>
      </w:tr>
    </w:tbl>
    <w:p w14:paraId="5A353FC4">
      <w:pPr>
        <w:tabs>
          <w:tab w:val="left" w:pos="950"/>
        </w:tabs>
        <w:rPr>
          <w:sz w:val="18"/>
          <w:szCs w:val="18"/>
        </w:rPr>
      </w:pPr>
    </w:p>
    <w:p w14:paraId="55753491">
      <w:pPr>
        <w:rPr>
          <w:sz w:val="18"/>
          <w:szCs w:val="18"/>
        </w:rPr>
      </w:pPr>
    </w:p>
    <w:p w14:paraId="06514346">
      <w:pPr>
        <w:rPr>
          <w:sz w:val="18"/>
          <w:szCs w:val="18"/>
        </w:rPr>
      </w:pPr>
    </w:p>
    <w:p w14:paraId="555F7CAF">
      <w:pPr>
        <w:rPr>
          <w:sz w:val="18"/>
          <w:szCs w:val="18"/>
        </w:rPr>
      </w:pPr>
    </w:p>
    <w:p w14:paraId="523459B1">
      <w:pPr>
        <w:rPr>
          <w:sz w:val="18"/>
          <w:szCs w:val="18"/>
        </w:rPr>
      </w:pPr>
    </w:p>
    <w:p w14:paraId="6B4916E6">
      <w:pPr>
        <w:rPr>
          <w:sz w:val="18"/>
          <w:szCs w:val="18"/>
        </w:rPr>
      </w:pPr>
    </w:p>
    <w:p w14:paraId="20FD78E2">
      <w:pPr>
        <w:rPr>
          <w:sz w:val="18"/>
          <w:szCs w:val="18"/>
        </w:rPr>
      </w:pPr>
    </w:p>
    <w:p w14:paraId="780EC354">
      <w:pPr>
        <w:rPr>
          <w:sz w:val="18"/>
          <w:szCs w:val="18"/>
        </w:rPr>
      </w:pPr>
    </w:p>
    <w:p w14:paraId="17C374F6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注：其他情况根据实际情况补充；如需氧/厌氧瓶有多种符合需求，请分别填写。</w:t>
      </w:r>
    </w:p>
    <w:p w14:paraId="6354DF79">
      <w:pPr>
        <w:tabs>
          <w:tab w:val="left" w:pos="980"/>
        </w:tabs>
        <w:rPr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004E9E"/>
    <w:rsid w:val="000E7AFE"/>
    <w:rsid w:val="002D16ED"/>
    <w:rsid w:val="00304E3C"/>
    <w:rsid w:val="00493A47"/>
    <w:rsid w:val="005926A6"/>
    <w:rsid w:val="006E4ADC"/>
    <w:rsid w:val="008E58E6"/>
    <w:rsid w:val="00974929"/>
    <w:rsid w:val="009A27CA"/>
    <w:rsid w:val="00B36EC1"/>
    <w:rsid w:val="00BA02C3"/>
    <w:rsid w:val="00D941AD"/>
    <w:rsid w:val="00DF098E"/>
    <w:rsid w:val="00E03B0B"/>
    <w:rsid w:val="00EF2A3D"/>
    <w:rsid w:val="02544BD0"/>
    <w:rsid w:val="0E6A7586"/>
    <w:rsid w:val="201505B0"/>
    <w:rsid w:val="31545516"/>
    <w:rsid w:val="42AE426E"/>
    <w:rsid w:val="4DD352E7"/>
    <w:rsid w:val="590810BD"/>
    <w:rsid w:val="5F122487"/>
    <w:rsid w:val="644F5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1471</Words>
  <Characters>1551</Characters>
  <Lines>102</Lines>
  <Paragraphs>81</Paragraphs>
  <TotalTime>6</TotalTime>
  <ScaleCrop>false</ScaleCrop>
  <LinksUpToDate>false</LinksUpToDate>
  <CharactersWithSpaces>1601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2026-05-15T03:05:00Z</dcterms:created>
  <dc:creator>设备处</dc:creator>
  <cp:lastModifiedBy>LI</cp:lastModifiedBy>
  <cp:lastPrinted>2025-08-18T00:54:00Z</cp:lastPrinted>
  <dcterms:modified xsi:type="dcterms:W3CDTF">2026-06-16T07:13:33Z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E5978B741D57460A913D77DB2B52F420_13</vt:lpwstr>
  </property>
  <property fmtid="{D5CDD505-2E9C-101B-9397-08002B2CF9AE}" pid="4" name="KSOTemplateDocerSaveRecord">
    <vt:lpwstr>eyJoZGlkIjoiZmQ5YzBmNTVhOTg1NmI3ZDJmNzZhNzUzZDdhZWFhYzAiLCJ1c2VySWQiOiI2NTQ2ODYyNDUifQ==</vt:lpwstr>
  </property>
</Properties>
</file>