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ECC56">
      <w:pPr>
        <w:pStyle w:val="3"/>
        <w:pageBreakBefore w:val="0"/>
        <w:widowControl w:val="0"/>
        <w:numPr>
          <w:numId w:val="0"/>
        </w:numPr>
        <w:kinsoku/>
        <w:wordWrap/>
        <w:overflowPunct/>
        <w:topLinePunct w:val="0"/>
        <w:autoSpaceDE/>
        <w:autoSpaceDN/>
        <w:bidi w:val="0"/>
        <w:adjustRightInd/>
        <w:snapToGrid/>
        <w:spacing w:line="240" w:lineRule="auto"/>
        <w:ind w:left="210" w:leftChars="0" w:firstLine="3360" w:firstLineChars="70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bCs/>
          <w:color w:val="auto"/>
          <w:sz w:val="48"/>
          <w:szCs w:val="48"/>
        </w:rPr>
        <w:t>短信</w:t>
      </w:r>
      <w:r>
        <w:rPr>
          <w:rFonts w:hint="eastAsia" w:ascii="宋体" w:hAnsi="宋体" w:eastAsia="宋体"/>
          <w:bCs/>
          <w:color w:val="auto"/>
          <w:sz w:val="48"/>
          <w:szCs w:val="48"/>
          <w:lang w:val="en-US" w:eastAsia="zh-CN"/>
        </w:rPr>
        <w:t>服务</w:t>
      </w:r>
    </w:p>
    <w:p w14:paraId="7DD9A387">
      <w:pPr>
        <w:pStyle w:val="3"/>
        <w:pageBreakBefore w:val="0"/>
        <w:widowControl w:val="0"/>
        <w:numPr>
          <w:ilvl w:val="0"/>
          <w:numId w:val="1"/>
        </w:numPr>
        <w:kinsoku/>
        <w:wordWrap/>
        <w:overflowPunct/>
        <w:topLinePunct w:val="0"/>
        <w:autoSpaceDE/>
        <w:autoSpaceDN/>
        <w:bidi w:val="0"/>
        <w:adjustRightInd/>
        <w:snapToGrid/>
        <w:spacing w:line="240" w:lineRule="auto"/>
        <w:ind w:left="635" w:leftChars="0" w:hanging="425" w:firstLineChars="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采购内容</w:t>
      </w:r>
    </w:p>
    <w:p w14:paraId="4BD0A98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计划采购1套短信服务，包含500万条短信。</w:t>
      </w:r>
    </w:p>
    <w:p w14:paraId="52ECC4A8">
      <w:pPr>
        <w:pStyle w:val="3"/>
        <w:pageBreakBefore w:val="0"/>
        <w:widowControl w:val="0"/>
        <w:numPr>
          <w:ilvl w:val="0"/>
          <w:numId w:val="1"/>
        </w:numPr>
        <w:kinsoku/>
        <w:wordWrap/>
        <w:overflowPunct/>
        <w:topLinePunct w:val="0"/>
        <w:autoSpaceDE/>
        <w:autoSpaceDN/>
        <w:bidi w:val="0"/>
        <w:adjustRightInd/>
        <w:snapToGrid/>
        <w:spacing w:line="240" w:lineRule="auto"/>
        <w:ind w:left="635" w:leftChars="0" w:hanging="425" w:firstLineChars="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技术要求</w:t>
      </w:r>
    </w:p>
    <w:p w14:paraId="5DB4D46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应具有自有的短信平台发送接收管理系统，同时应能够协助医院建设部署院内短信平台系统</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需</w:t>
      </w:r>
      <w:r>
        <w:rPr>
          <w:rFonts w:hint="eastAsia" w:ascii="宋体" w:hAnsi="宋体" w:eastAsia="宋体" w:cs="宋体"/>
          <w:color w:val="auto"/>
          <w:sz w:val="21"/>
          <w:szCs w:val="21"/>
          <w:highlight w:val="none"/>
          <w:lang w:val="en-US" w:eastAsia="zh-CN"/>
        </w:rPr>
        <w:t>在不影响现有医院短信业务的基础上，兼容现有所有接口，实现短信业务平滑迁移。</w:t>
      </w:r>
    </w:p>
    <w:p w14:paraId="2E7BC42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短信批量发送条数不受限制。</w:t>
      </w:r>
    </w:p>
    <w:p w14:paraId="117020C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支持不同运营商手机号（移动、联通、电信、广电）的短信发送功能。</w:t>
      </w:r>
    </w:p>
    <w:p w14:paraId="26834EE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实现固定短信签名功能。</w:t>
      </w:r>
    </w:p>
    <w:p w14:paraId="0DAC3DE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支持发送长短信功能，当短信字符超过70个字后，一般智能手机仍可以显示为一条完整的短信（如果超出字符，可按照实际字符数量规则计费）。</w:t>
      </w:r>
    </w:p>
    <w:p w14:paraId="1CA669B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短信发送时间：免审模版短信，3-5秒即可收到短信；非免审短信模板，工作时间需要5-10分钟收到短信。</w:t>
      </w:r>
    </w:p>
    <w:p w14:paraId="4B3FE5B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与本地化部署的短信平台对接和兼容，通过接口接收院内各个信息系统发送短信的任务，并自动发送。</w:t>
      </w:r>
    </w:p>
    <w:p w14:paraId="2DC18EC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提供短信发送状态（发送成功、失败及原因）的反馈功能。</w:t>
      </w:r>
    </w:p>
    <w:p w14:paraId="7A37867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提供异常手机号的处理，如各运营商手机号黑名单的解除等。</w:t>
      </w:r>
    </w:p>
    <w:p w14:paraId="75EDB59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提供按照时间、短信内容、手机号等短信发送情况的查询与统计功能。</w:t>
      </w:r>
    </w:p>
    <w:p w14:paraId="48AFDF7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设定关键字过滤库机制，短信内容中有匹配关键字过滤的内容该短信不予以发送，并有会给予拦截的回执。</w:t>
      </w:r>
    </w:p>
    <w:p w14:paraId="311C516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运营商的短信平台需保证数据信息安全，满足网络安全等级保护三级要求。</w:t>
      </w:r>
    </w:p>
    <w:p w14:paraId="426BF3A8">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提供信息安全解决方案（包含通信加密、数据保密协议等）。</w:t>
      </w:r>
    </w:p>
    <w:p w14:paraId="1BE2C73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关键数据脱敏处理和显示：所有关键敏感数据，包括但不限于所有用户姓名、电话号码、验证码等。</w:t>
      </w:r>
    </w:p>
    <w:p w14:paraId="0B4B372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访问控制：实施严格的用户访问控制，确保只有授权人员可访问敏感数据。</w:t>
      </w:r>
    </w:p>
    <w:p w14:paraId="53FF6AC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安全审计：定期进行安全审计，确保数据安全措施的有效性。</w:t>
      </w:r>
    </w:p>
    <w:p w14:paraId="6D76617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提供完善的容灾备份解决方案，确保短信平台在面临各种突发事件时，数据的完整性和服务的连续性。</w:t>
      </w:r>
    </w:p>
    <w:p w14:paraId="7348B588">
      <w:pPr>
        <w:pStyle w:val="3"/>
        <w:pageBreakBefore w:val="0"/>
        <w:widowControl w:val="0"/>
        <w:numPr>
          <w:ilvl w:val="0"/>
          <w:numId w:val="1"/>
        </w:numPr>
        <w:kinsoku/>
        <w:wordWrap/>
        <w:overflowPunct/>
        <w:topLinePunct w:val="0"/>
        <w:autoSpaceDE/>
        <w:autoSpaceDN/>
        <w:bidi w:val="0"/>
        <w:adjustRightInd/>
        <w:snapToGrid/>
        <w:spacing w:line="240" w:lineRule="auto"/>
        <w:ind w:left="635" w:leftChars="0" w:hanging="425" w:firstLineChars="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p w14:paraId="076B7FF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承担医院短信模板的送审工作，协助医院进行短信签名备案；</w:t>
      </w:r>
    </w:p>
    <w:p w14:paraId="088A0E6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提供医院现有和新购置的信息系统与的接口服务。包括接口的设计、实施和后续维护；</w:t>
      </w:r>
    </w:p>
    <w:p w14:paraId="1EEA3C2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如遇到新对接供应商短信接口需要改动增加费用需中标供应商承担。</w:t>
      </w:r>
    </w:p>
    <w:p w14:paraId="7A67EAEC">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本项目采购短信条数自开始使用至耗尽前，需提供</w:t>
      </w:r>
      <w:r>
        <w:rPr>
          <w:rFonts w:hint="eastAsia" w:ascii="宋体" w:hAnsi="宋体" w:eastAsia="宋体" w:cs="宋体"/>
          <w:color w:val="auto"/>
          <w:sz w:val="21"/>
          <w:szCs w:val="21"/>
          <w:highlight w:val="none"/>
        </w:rPr>
        <w:t>免费运行维护工作</w:t>
      </w:r>
      <w:r>
        <w:rPr>
          <w:rFonts w:hint="eastAsia" w:ascii="宋体" w:hAnsi="宋体" w:eastAsia="宋体" w:cs="宋体"/>
          <w:color w:val="auto"/>
          <w:sz w:val="21"/>
          <w:szCs w:val="21"/>
          <w:highlight w:val="none"/>
          <w:lang w:eastAsia="zh-CN"/>
        </w:rPr>
        <w:t>。</w:t>
      </w:r>
    </w:p>
    <w:p w14:paraId="4E9182F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提供7*24小时电话技术支持，重大异常1小时响应并按要求到现场，在北京或廊坊有专业技术团队。</w:t>
      </w:r>
    </w:p>
    <w:p w14:paraId="693F7F64">
      <w:pPr>
        <w:jc w:val="left"/>
        <w:rPr>
          <w:rFonts w:hint="eastAsia" w:ascii="宋体" w:hAnsi="宋体" w:eastAsia="宋体"/>
          <w:bCs/>
          <w:color w:val="auto"/>
          <w:sz w:val="48"/>
          <w:szCs w:val="48"/>
          <w:lang w:val="en-US" w:eastAsia="zh-CN"/>
        </w:rPr>
      </w:pPr>
      <w:r>
        <w:rPr>
          <w:rFonts w:hint="eastAsia" w:ascii="宋体" w:hAnsi="宋体" w:eastAsia="宋体" w:cs="宋体"/>
          <w:color w:val="auto"/>
          <w:sz w:val="21"/>
          <w:szCs w:val="21"/>
          <w:highlight w:val="none"/>
          <w:lang w:val="en-US" w:eastAsia="zh-CN"/>
        </w:rPr>
        <w:t>为保障项目质量，投标人如因低于运营商要求被通报或后续运营商改价等，由投标人自行承担后果并需对招标方造成的损失进行赔偿。</w:t>
      </w:r>
    </w:p>
    <w:p w14:paraId="161AC7FD">
      <w:pPr>
        <w:pStyle w:val="3"/>
        <w:pageBreakBefore w:val="0"/>
        <w:widowControl w:val="0"/>
        <w:numPr>
          <w:ilvl w:val="0"/>
          <w:numId w:val="4"/>
        </w:numPr>
        <w:kinsoku/>
        <w:wordWrap/>
        <w:overflowPunct/>
        <w:topLinePunct w:val="0"/>
        <w:autoSpaceDE/>
        <w:autoSpaceDN/>
        <w:bidi w:val="0"/>
        <w:adjustRightInd/>
        <w:snapToGrid/>
        <w:spacing w:line="240" w:lineRule="auto"/>
        <w:ind w:left="425" w:leftChars="0" w:hanging="425" w:firstLineChars="0"/>
        <w:textAlignment w:val="auto"/>
        <w:outlineLvl w:val="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资质要求（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为必要资质）</w:t>
      </w:r>
    </w:p>
    <w:p w14:paraId="0F8FD0ED">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为保证本项目服务质量要求，投标公司需具备ISO-9001质量管理体系认证证书、ISO-20000信息技术服务管理体系认证证书、高新技术企业证书。</w:t>
      </w:r>
    </w:p>
    <w:p w14:paraId="3AA84B3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投标公司短信平台应为自有平台，提供平台相应的计算机软件著作权登记证书。</w:t>
      </w:r>
    </w:p>
    <w:p w14:paraId="63B5E05E">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标公司须保障短信包平台安全性，不被盗用、攻击以至于泄露用户信息，产品需具备ISO-27001信息安全管理体系认证证书、公安部出具的信息系统安全等级保护备案证明及测评机构出具的测评报告(三级或三级以上)。</w:t>
      </w:r>
    </w:p>
    <w:p w14:paraId="43634BE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业绩要求：</w:t>
      </w:r>
    </w:p>
    <w:p w14:paraId="327853F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（1）投标人提供投标截止日期前3年内三甲医院的同类项目业绩证明（至少5个）。</w:t>
      </w:r>
    </w:p>
    <w:p w14:paraId="18D48C6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（2）有效业绩时间认定：有效业绩时间以合同签订时间为准。</w:t>
      </w:r>
    </w:p>
    <w:p w14:paraId="10E9FE5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（3）有效业绩证明文件须包括：①项目合同关键页；②合同对应的发票及网上税务系统查询发票截图。</w:t>
      </w:r>
    </w:p>
    <w:p w14:paraId="7250581F">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技术团队要求：</w:t>
      </w:r>
    </w:p>
    <w:p w14:paraId="49B8C74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（1）指定1名专人作为本项目的项目经理(需具备PMP证书）。</w:t>
      </w:r>
    </w:p>
    <w:p w14:paraId="34CF3E9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（2）至少指定1名专人作为本项目的开发技术人员。</w:t>
      </w:r>
    </w:p>
    <w:p w14:paraId="34FA5E4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（3）至少指定1名专人作为本项目的实施人员。</w:t>
      </w:r>
    </w:p>
    <w:p w14:paraId="02909E7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（4）至少指定1名专人作为本项目的运维人员。</w:t>
      </w:r>
    </w:p>
    <w:p w14:paraId="7A7CE5F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（5）以上人员需提供其所在投标单位的缴纳社保的证明。</w:t>
      </w:r>
    </w:p>
    <w:p w14:paraId="5DB96C7A">
      <w:pPr>
        <w:jc w:val="both"/>
        <w:rPr>
          <w:rFonts w:hint="eastAsia" w:ascii="宋体" w:hAnsi="宋体" w:eastAsia="宋体"/>
          <w:bCs/>
          <w:color w:val="auto"/>
          <w:sz w:val="48"/>
          <w:szCs w:val="4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16B93"/>
    <w:multiLevelType w:val="singleLevel"/>
    <w:tmpl w:val="AF716B93"/>
    <w:lvl w:ilvl="0" w:tentative="0">
      <w:start w:val="1"/>
      <w:numFmt w:val="decimal"/>
      <w:lvlText w:val="%1."/>
      <w:lvlJc w:val="left"/>
      <w:pPr>
        <w:ind w:left="425" w:hanging="425"/>
      </w:pPr>
      <w:rPr>
        <w:rFonts w:hint="default"/>
      </w:rPr>
    </w:lvl>
  </w:abstractNum>
  <w:abstractNum w:abstractNumId="1">
    <w:nsid w:val="07D2FE29"/>
    <w:multiLevelType w:val="singleLevel"/>
    <w:tmpl w:val="07D2FE29"/>
    <w:lvl w:ilvl="0" w:tentative="0">
      <w:start w:val="1"/>
      <w:numFmt w:val="chineseCounting"/>
      <w:suff w:val="nothing"/>
      <w:lvlText w:val="（%1）"/>
      <w:lvlJc w:val="left"/>
      <w:pPr>
        <w:ind w:left="0" w:firstLine="420"/>
      </w:pPr>
      <w:rPr>
        <w:rFonts w:hint="eastAsia"/>
      </w:rPr>
    </w:lvl>
  </w:abstractNum>
  <w:abstractNum w:abstractNumId="2">
    <w:nsid w:val="24471F50"/>
    <w:multiLevelType w:val="singleLevel"/>
    <w:tmpl w:val="24471F50"/>
    <w:lvl w:ilvl="0" w:tentative="0">
      <w:start w:val="1"/>
      <w:numFmt w:val="decimal"/>
      <w:lvlText w:val="%1."/>
      <w:lvlJc w:val="left"/>
      <w:pPr>
        <w:ind w:left="425" w:hanging="425"/>
      </w:pPr>
      <w:rPr>
        <w:rFonts w:hint="default"/>
      </w:rPr>
    </w:lvl>
  </w:abstractNum>
  <w:abstractNum w:abstractNumId="3">
    <w:nsid w:val="6190C58A"/>
    <w:multiLevelType w:val="singleLevel"/>
    <w:tmpl w:val="6190C58A"/>
    <w:lvl w:ilvl="0" w:tentative="0">
      <w:start w:val="1"/>
      <w:numFmt w:val="chineseCounting"/>
      <w:suff w:val="nothing"/>
      <w:lvlText w:val="（%1）"/>
      <w:lvlJc w:val="left"/>
      <w:pPr>
        <w:ind w:left="0" w:firstLine="420"/>
      </w:pPr>
      <w:rPr>
        <w:rFonts w:hint="eastAsia"/>
      </w:rPr>
    </w:lvl>
  </w:abstractNum>
  <w:abstractNum w:abstractNumId="4">
    <w:nsid w:val="6863DB73"/>
    <w:multiLevelType w:val="singleLevel"/>
    <w:tmpl w:val="6863DB73"/>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B6709"/>
    <w:rsid w:val="685B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5"/>
    <w:basedOn w:val="1"/>
    <w:next w:val="1"/>
    <w:semiHidden/>
    <w:unhideWhenUsed/>
    <w:qFormat/>
    <w:uiPriority w:val="9"/>
    <w:pPr>
      <w:keepNext/>
      <w:keepLines/>
      <w:spacing w:before="80" w:after="40"/>
      <w:outlineLvl w:val="4"/>
    </w:pPr>
    <w:rPr>
      <w:rFonts w:cstheme="majorBidi"/>
      <w:color w:val="2E54A1" w:themeColor="accent1" w:themeShade="BF"/>
      <w:sz w:val="2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2026-06-01T00:39:00Z</dcterms:created>
  <dc:creator>小奥很</dc:creator>
  <cp:lastModifiedBy>小奥很</cp:lastModifiedBy>
  <dcterms:modified xsi:type="dcterms:W3CDTF">2026-06-01T00:42:48Z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11169C2194CF4A4EBE56D265CDCE7F0E_11</vt:lpwstr>
  </property>
  <property fmtid="{D5CDD505-2E9C-101B-9397-08002B2CF9AE}" pid="4" name="KSOTemplateDocerSaveRecord">
    <vt:lpwstr>eyJoZGlkIjoiZTY4NTU0N2MyODBhMTNhMmRkYWFmMGUyMjgxYTk1ZTQiLCJ1c2VySWQiOiI2MzU3OTM1MzQifQ==</vt:lpwstr>
  </property>
</Properties>
</file>