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0158"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28"/>
          <w:szCs w:val="28"/>
        </w:rPr>
        <w:t>两地光纤（北京-廊坊）</w:t>
      </w:r>
    </w:p>
    <w:bookmarkEnd w:id="0"/>
    <w:p w14:paraId="60B40FF6">
      <w:pPr>
        <w:ind w:firstLine="560" w:firstLineChars="200"/>
      </w:pPr>
      <w:r>
        <w:rPr>
          <w:rFonts w:hint="eastAsia" w:ascii="宋体" w:hAnsi="宋体"/>
          <w:sz w:val="28"/>
          <w:szCs w:val="28"/>
        </w:rPr>
        <w:t>该光纤用于北京院区与廊坊院区组网，服务周期为1年，要求如下：</w:t>
      </w:r>
    </w:p>
    <w:p w14:paraId="76D538B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技术要求</w:t>
      </w:r>
    </w:p>
    <w:p w14:paraId="6CEEABD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1、参数要求：</w:t>
      </w:r>
    </w:p>
    <w:p w14:paraId="3C254B8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（1）租赁2条不同路由的光纤链路，线路两端分别为</w:t>
      </w:r>
      <w:r>
        <w:rPr>
          <w:rFonts w:asciiTheme="minorEastAsia" w:hAnsiTheme="minorEastAsia"/>
          <w:sz w:val="28"/>
          <w:szCs w:val="28"/>
        </w:rPr>
        <w:t>北京市朝阳区潘家园南里17号中国医学科学院肿瘤医院</w:t>
      </w:r>
      <w:r>
        <w:rPr>
          <w:rFonts w:hint="eastAsia" w:asciiTheme="minorEastAsia" w:hAnsiTheme="minor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河北省廊坊市广阳区桐西路中国医学科学院肿瘤医院(廊坊医院)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7EF001D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（2）全程只允许进行光信号的交换和传输，在传输过程中不允许进行光电信号的转换，全程均不得采用其他中继设备（不含光纤配线架）；</w:t>
      </w:r>
    </w:p>
    <w:p w14:paraId="061D78F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</w:t>
      </w:r>
      <w:r>
        <w:rPr>
          <w:rFonts w:ascii="宋体" w:hAnsi="宋体"/>
          <w:sz w:val="28"/>
          <w:szCs w:val="28"/>
        </w:rPr>
        <w:t>每条光纤带宽不低于100Gbps。供应商在客户端侧提供波分设备</w:t>
      </w:r>
      <w:r>
        <w:rPr>
          <w:rFonts w:hint="eastAsia" w:ascii="宋体" w:hAnsi="宋体"/>
          <w:sz w:val="28"/>
          <w:szCs w:val="28"/>
        </w:rPr>
        <w:t>（含光模块）</w:t>
      </w:r>
      <w:r>
        <w:rPr>
          <w:rFonts w:ascii="宋体" w:hAnsi="宋体"/>
          <w:sz w:val="28"/>
          <w:szCs w:val="28"/>
        </w:rPr>
        <w:t>，用于实现8路10Gbps点到点数字电路和2路16Gbps FC点到点数字电路业务。</w:t>
      </w:r>
    </w:p>
    <w:p w14:paraId="3DA0527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（4）端到端时延≤5ms；</w:t>
      </w:r>
    </w:p>
    <w:p w14:paraId="73CF2F1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（5）端到端丢包率≤0.1%；</w:t>
      </w:r>
    </w:p>
    <w:p w14:paraId="3098D17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项目实施要求</w:t>
      </w:r>
    </w:p>
    <w:p w14:paraId="773BB70E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（1）须提供实施方案，方案主要包括:项目管理、工程实施计划、项目负责人、实施小组成员情况、进度计划表、需明确网络线路施工工期、质量、进度及安全保证措施。</w:t>
      </w:r>
    </w:p>
    <w:p w14:paraId="474E2A32">
      <w:pPr>
        <w:ind w:firstLine="42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（2）实施进度要求:签订合同后 </w:t>
      </w:r>
      <w:r>
        <w:rPr>
          <w:rFonts w:asciiTheme="minorEastAsia" w:hAnsiTheme="minorEastAsia"/>
          <w:sz w:val="28"/>
          <w:szCs w:val="28"/>
        </w:rPr>
        <w:t xml:space="preserve">45 </w:t>
      </w:r>
      <w:r>
        <w:rPr>
          <w:rFonts w:hint="eastAsia" w:asciiTheme="minorEastAsia" w:hAnsiTheme="minorEastAsia"/>
          <w:sz w:val="28"/>
          <w:szCs w:val="28"/>
        </w:rPr>
        <w:t>个工作日内开通线路。</w:t>
      </w:r>
    </w:p>
    <w:p w14:paraId="41493591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组网、安装线路及服务要求：提供的网络必须具有高可靠性，保证业务系统的正常运行，具有完备的网络健康保障。提供的网络必须具有很强的安全保密性，确保数据传输的安全与保密，具有完善的安全保障措施。</w:t>
      </w:r>
    </w:p>
    <w:p w14:paraId="5EAF1A20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2A0C3239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售后</w:t>
      </w:r>
      <w:r>
        <w:rPr>
          <w:sz w:val="28"/>
          <w:szCs w:val="28"/>
        </w:rPr>
        <w:t>服务</w:t>
      </w:r>
    </w:p>
    <w:p w14:paraId="30EF6DA7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1、需提供7*24小时的维护和服务，提供技术业务咨询服务，并有专业的技术人员负责及时解决网络出现的任何故障。</w:t>
      </w:r>
    </w:p>
    <w:p w14:paraId="6C4E7B4E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2、线路月故障时间累计不得超过8小时，年故障时间累计不得超过2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小时。</w:t>
      </w:r>
    </w:p>
    <w:p w14:paraId="1DB2E8BF">
      <w:pPr>
        <w:ind w:firstLine="420"/>
        <w:rPr>
          <w:rFonts w:hint="eastAsia" w:asciiTheme="minorEastAsia" w:hAnsiTheme="minorEastAsia"/>
          <w:sz w:val="28"/>
          <w:szCs w:val="28"/>
        </w:rPr>
      </w:pPr>
    </w:p>
    <w:p w14:paraId="19DD3ECC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投标资质要求</w:t>
      </w:r>
    </w:p>
    <w:p w14:paraId="57BEDB78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投标人必须提供《中华人民共和国基础电信业务经营许可证》。</w:t>
      </w:r>
    </w:p>
    <w:p w14:paraId="247FE411">
      <w:pPr>
        <w:jc w:val="both"/>
        <w:rPr>
          <w:rFonts w:hint="eastAsia" w:ascii="宋体" w:hAnsi="宋体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97B0F"/>
    <w:rsid w:val="2AE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2026-06-01T00:27:00Z</dcterms:created>
  <dc:creator>小奥很</dc:creator>
  <cp:lastModifiedBy>小奥很</cp:lastModifiedBy>
  <dcterms:modified xsi:type="dcterms:W3CDTF">2026-06-01T00:28:28Z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B27656787D5B4721A5F031B6D86FB077_11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