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923" w:type="dxa"/>
        <w:jc w:val="center"/>
        <w:tblLayout w:type="fixed"/>
        <w:tblCellMar>
          <w:top w:w="0" w:type="dxa"/>
          <w:left w:w="108" w:type="dxa"/>
          <w:bottom w:w="0" w:type="dxa"/>
          <w:right w:w="108" w:type="dxa"/>
        </w:tblCellMar>
      </w:tblPr>
      <w:tblGrid>
        <w:gridCol w:w="815"/>
        <w:gridCol w:w="1448"/>
        <w:gridCol w:w="7660"/>
      </w:tblGrid>
      <w:tr w14:paraId="338ABC78">
        <w:tblPrEx>
          <w:tblCellMar>
            <w:top w:w="0" w:type="dxa"/>
            <w:left w:w="108" w:type="dxa"/>
            <w:bottom w:w="0" w:type="dxa"/>
            <w:right w:w="108" w:type="dxa"/>
          </w:tblCellMar>
        </w:tblPrEx>
        <w:trPr>
          <w:trHeight w:val="533" w:hRule="atLeast"/>
          <w:jc w:val="center"/>
        </w:trPr>
        <w:tc>
          <w:tcPr>
            <w:tcW w:w="9923" w:type="dxa"/>
            <w:gridSpan w:val="3"/>
            <w:tcBorders>
              <w:top w:val="nil"/>
              <w:left w:val="nil"/>
              <w:bottom w:val="nil"/>
              <w:right w:val="nil"/>
            </w:tcBorders>
            <w:vAlign w:val="center"/>
          </w:tcPr>
          <w:p w14:paraId="297311FE">
            <w:pPr>
              <w:widowControl/>
              <w:jc w:val="center"/>
              <w:textAlignment w:val="center"/>
              <w:rPr>
                <w:rFonts w:ascii="宋体" w:hAnsi="宋体"/>
                <w:b/>
                <w:bCs/>
                <w:color w:val="000000"/>
                <w:sz w:val="40"/>
                <w:szCs w:val="40"/>
              </w:rPr>
            </w:pPr>
            <w:r>
              <w:rPr>
                <w:rFonts w:hint="eastAsia" w:ascii="宋体" w:hAnsi="宋体"/>
                <w:b/>
                <w:bCs/>
                <w:color w:val="000000"/>
                <w:kern w:val="0"/>
                <w:sz w:val="44"/>
                <w:szCs w:val="44"/>
              </w:rPr>
              <w:t>采购需求表</w:t>
            </w:r>
          </w:p>
        </w:tc>
      </w:tr>
      <w:tr w14:paraId="4E430DFD">
        <w:tblPrEx>
          <w:tblCellMar>
            <w:top w:w="0" w:type="dxa"/>
            <w:left w:w="108" w:type="dxa"/>
            <w:bottom w:w="0" w:type="dxa"/>
            <w:right w:w="108" w:type="dxa"/>
          </w:tblCellMar>
        </w:tblPrEx>
        <w:trPr>
          <w:trHeight w:val="547" w:hRule="atLeast"/>
          <w:jc w:val="center"/>
        </w:trPr>
        <w:tc>
          <w:tcPr>
            <w:tcW w:w="81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731D2478">
            <w:pPr>
              <w:widowControl/>
              <w:spacing w:line="360" w:lineRule="auto"/>
              <w:jc w:val="center"/>
              <w:textAlignment w:val="center"/>
              <w:rPr>
                <w:rFonts w:ascii="宋体" w:hAnsi="宋体"/>
                <w:b/>
                <w:bCs/>
                <w:color w:val="000000"/>
                <w:sz w:val="32"/>
                <w:szCs w:val="32"/>
              </w:rPr>
            </w:pPr>
            <w:r>
              <w:rPr>
                <w:rFonts w:hint="eastAsia" w:ascii="宋体" w:hAnsi="宋体"/>
                <w:b/>
                <w:bCs/>
                <w:color w:val="000000"/>
                <w:spacing w:val="40"/>
                <w:kern w:val="0"/>
                <w:sz w:val="28"/>
                <w:szCs w:val="28"/>
                <w:fitText w:val="1360" w:id="1649626286"/>
              </w:rPr>
              <w:t>参数需</w:t>
            </w:r>
            <w:r>
              <w:rPr>
                <w:rFonts w:hint="eastAsia" w:ascii="宋体" w:hAnsi="宋体"/>
                <w:b/>
                <w:bCs/>
                <w:color w:val="000000"/>
                <w:spacing w:val="0"/>
                <w:kern w:val="0"/>
                <w:sz w:val="28"/>
                <w:szCs w:val="28"/>
                <w:fitText w:val="1360" w:id="1649626286"/>
              </w:rPr>
              <w:t>求</w:t>
            </w:r>
          </w:p>
        </w:tc>
        <w:tc>
          <w:tcPr>
            <w:tcW w:w="1448" w:type="dxa"/>
            <w:tcBorders>
              <w:top w:val="single" w:color="000000" w:sz="4" w:space="0"/>
              <w:left w:val="single" w:color="000000" w:sz="4" w:space="0"/>
              <w:bottom w:val="single" w:color="000000" w:sz="4" w:space="0"/>
              <w:right w:val="single" w:color="000000" w:sz="4" w:space="0"/>
            </w:tcBorders>
            <w:vAlign w:val="center"/>
          </w:tcPr>
          <w:p w14:paraId="7CD7D335">
            <w:pPr>
              <w:widowControl/>
              <w:jc w:val="center"/>
              <w:textAlignment w:val="center"/>
              <w:rPr>
                <w:rFonts w:ascii="宋体" w:hAnsi="宋体"/>
                <w:color w:val="000000"/>
                <w:kern w:val="0"/>
                <w:sz w:val="24"/>
              </w:rPr>
            </w:pPr>
            <w:r>
              <w:rPr>
                <w:rFonts w:hint="eastAsia" w:ascii="宋体" w:hAnsi="宋体"/>
                <w:color w:val="000000"/>
                <w:kern w:val="0"/>
                <w:sz w:val="24"/>
              </w:rPr>
              <w:t>技术和性能参数需求</w:t>
            </w:r>
          </w:p>
        </w:tc>
        <w:tc>
          <w:tcPr>
            <w:tcW w:w="7660" w:type="dxa"/>
            <w:tcBorders>
              <w:top w:val="single" w:color="000000" w:sz="4" w:space="0"/>
              <w:left w:val="single" w:color="000000" w:sz="4" w:space="0"/>
              <w:bottom w:val="single" w:color="000000" w:sz="4" w:space="0"/>
              <w:right w:val="single" w:color="000000" w:sz="4" w:space="0"/>
            </w:tcBorders>
            <w:vAlign w:val="center"/>
          </w:tcPr>
          <w:p w14:paraId="1EFA685E">
            <w:pPr>
              <w:widowControl/>
              <w:jc w:val="center"/>
              <w:textAlignment w:val="center"/>
              <w:rPr>
                <w:rFonts w:ascii="宋体" w:hAnsi="宋体"/>
                <w:color w:val="000000"/>
                <w:kern w:val="0"/>
                <w:sz w:val="24"/>
              </w:rPr>
            </w:pPr>
            <w:r>
              <w:rPr>
                <w:rFonts w:hint="eastAsia" w:ascii="宋体" w:hAnsi="宋体"/>
                <w:color w:val="000000"/>
                <w:kern w:val="0"/>
                <w:sz w:val="24"/>
              </w:rPr>
              <w:t>配置需求</w:t>
            </w:r>
          </w:p>
        </w:tc>
      </w:tr>
      <w:tr w14:paraId="0D8042B8">
        <w:tblPrEx>
          <w:tblCellMar>
            <w:top w:w="0" w:type="dxa"/>
            <w:left w:w="108" w:type="dxa"/>
            <w:bottom w:w="0" w:type="dxa"/>
            <w:right w:w="108" w:type="dxa"/>
          </w:tblCellMar>
        </w:tblPrEx>
        <w:trPr>
          <w:trHeight w:val="62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2CC5252">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502942EB">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38BE3DDF">
            <w:pPr>
              <w:rPr>
                <w:rFonts w:ascii="宋体" w:hAnsi="宋体"/>
                <w:color w:val="000000"/>
                <w:sz w:val="24"/>
              </w:rPr>
            </w:pPr>
            <w:r>
              <w:rPr>
                <w:rFonts w:hint="eastAsia"/>
              </w:rPr>
              <w:t>投标人需书面承诺，本次投标报价除包含货款、利润、税金、踏勘、装卸载费、运杂费、安装费、调试费人员培训费、售后服务费费用外，还需包含旧设备的拆除、搬运费用；因施工引发的人员安全事故及对弱电井、吊顶、墙面、管道等成品设备造成损坏的修复费用，以及满足本次使用需求前提下与相关系统的无缝对接所产生的费用。</w:t>
            </w:r>
          </w:p>
        </w:tc>
      </w:tr>
      <w:tr w14:paraId="268E3471">
        <w:tblPrEx>
          <w:tblCellMar>
            <w:top w:w="0" w:type="dxa"/>
            <w:left w:w="108" w:type="dxa"/>
            <w:bottom w:w="0" w:type="dxa"/>
            <w:right w:w="108" w:type="dxa"/>
          </w:tblCellMar>
        </w:tblPrEx>
        <w:trPr>
          <w:trHeight w:val="62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132B03A">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5CF13051">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1C9CEAA7">
            <w:pPr>
              <w:rPr>
                <w:b/>
              </w:rPr>
            </w:pPr>
            <w:r>
              <w:rPr>
                <w:rFonts w:hint="eastAsia"/>
                <w:b/>
              </w:rPr>
              <w:t>叫号系统管理软件技术要求：</w:t>
            </w:r>
          </w:p>
          <w:p w14:paraId="1556F07A">
            <w:pPr>
              <w:widowControl/>
              <w:numPr>
                <w:ilvl w:val="0"/>
                <w:numId w:val="2"/>
              </w:numPr>
              <w:spacing w:line="360" w:lineRule="auto"/>
              <w:jc w:val="left"/>
              <w:textAlignment w:val="baseline"/>
              <w:rPr>
                <w:bCs/>
              </w:rPr>
            </w:pPr>
            <w:r>
              <w:rPr>
                <w:rFonts w:hint="eastAsia"/>
                <w:bCs/>
              </w:rPr>
              <w:t>能接入现有院内his系统、集成平台、医技分诊管理系统，实现无缝兼容对接。（投标人需提供承诺函）</w:t>
            </w:r>
          </w:p>
          <w:p w14:paraId="583911B8">
            <w:pPr>
              <w:widowControl/>
              <w:numPr>
                <w:ilvl w:val="0"/>
                <w:numId w:val="2"/>
              </w:numPr>
              <w:spacing w:line="360" w:lineRule="auto"/>
              <w:jc w:val="left"/>
              <w:textAlignment w:val="baseline"/>
              <w:rPr>
                <w:bCs/>
              </w:rPr>
            </w:pPr>
            <w:r>
              <w:rPr>
                <w:bCs/>
              </w:rPr>
              <w:t>叫号器功能需支持嵌入医生工作站软件中，叫号接口允许采购人信息化系统调用（包括但不限于采购人在用的HIS\LIS</w:t>
            </w:r>
            <w:bookmarkStart w:id="0" w:name="_GoBack"/>
            <w:bookmarkEnd w:id="0"/>
            <w:r>
              <w:rPr>
                <w:bCs/>
              </w:rPr>
              <w:t>）。</w:t>
            </w:r>
          </w:p>
          <w:p w14:paraId="1797B1CF">
            <w:pPr>
              <w:widowControl/>
              <w:numPr>
                <w:ilvl w:val="0"/>
                <w:numId w:val="2"/>
              </w:numPr>
              <w:spacing w:line="360" w:lineRule="auto"/>
              <w:jc w:val="left"/>
              <w:textAlignment w:val="baseline"/>
              <w:rPr>
                <w:bCs/>
              </w:rPr>
            </w:pPr>
            <w:r>
              <w:rPr>
                <w:bCs/>
              </w:rPr>
              <w:t>投标人须负责本项目叫号系统软件运行所需环境（含服务器、操作系统、数据库）的整体</w:t>
            </w:r>
            <w:r>
              <w:rPr>
                <w:rFonts w:hint="eastAsia"/>
                <w:bCs/>
              </w:rPr>
              <w:t>搭建</w:t>
            </w:r>
            <w:r>
              <w:rPr>
                <w:bCs/>
              </w:rPr>
              <w:t>与交付。</w:t>
            </w:r>
          </w:p>
          <w:p w14:paraId="4EA13A21">
            <w:pPr>
              <w:widowControl/>
              <w:numPr>
                <w:ilvl w:val="0"/>
                <w:numId w:val="2"/>
              </w:numPr>
              <w:spacing w:line="360" w:lineRule="auto"/>
              <w:jc w:val="left"/>
              <w:textAlignment w:val="baseline"/>
              <w:rPr>
                <w:bCs/>
              </w:rPr>
            </w:pPr>
            <w:r>
              <w:rPr>
                <w:bCs/>
              </w:rPr>
              <w:t>要求系统采用B/S架构设计，为契合等保要求，投标产品客户端要求采用JWT鉴权，涉密信息采用RSA算法非对称加密传输。</w:t>
            </w:r>
          </w:p>
          <w:p w14:paraId="11791FD9">
            <w:pPr>
              <w:widowControl/>
              <w:numPr>
                <w:ilvl w:val="0"/>
                <w:numId w:val="2"/>
              </w:numPr>
              <w:spacing w:line="360" w:lineRule="auto"/>
              <w:jc w:val="left"/>
              <w:textAlignment w:val="baseline"/>
              <w:rPr>
                <w:bCs/>
              </w:rPr>
            </w:pPr>
            <w:r>
              <w:rPr>
                <w:rFonts w:hint="eastAsia"/>
                <w:bCs/>
              </w:rPr>
              <w:t>叫号系统软件需支持与院内A</w:t>
            </w:r>
            <w:r>
              <w:rPr>
                <w:bCs/>
              </w:rPr>
              <w:t>PP和</w:t>
            </w:r>
            <w:r>
              <w:rPr>
                <w:rFonts w:hint="eastAsia"/>
                <w:bCs/>
              </w:rPr>
              <w:t>1</w:t>
            </w:r>
            <w:r>
              <w:rPr>
                <w:bCs/>
              </w:rPr>
              <w:t>14平台对接能力</w:t>
            </w:r>
            <w:r>
              <w:rPr>
                <w:rFonts w:hint="eastAsia"/>
                <w:bCs/>
              </w:rPr>
              <w:t>，精准展示排队信息、临近叫号信息提醒。</w:t>
            </w:r>
          </w:p>
          <w:p w14:paraId="5AE7FC92">
            <w:pPr>
              <w:widowControl/>
              <w:numPr>
                <w:ilvl w:val="0"/>
                <w:numId w:val="2"/>
              </w:numPr>
              <w:spacing w:line="360" w:lineRule="auto"/>
              <w:jc w:val="left"/>
              <w:textAlignment w:val="baseline"/>
              <w:rPr>
                <w:bCs/>
              </w:rPr>
            </w:pPr>
            <w:r>
              <w:rPr>
                <w:bCs/>
              </w:rPr>
              <w:t>需具备支持规则追溯的后台管理功能和直观的可视化界面，以保障管理者清晰掌握各诊区规则并便于人员交接。</w:t>
            </w:r>
          </w:p>
          <w:p w14:paraId="4E3823B9">
            <w:pPr>
              <w:widowControl/>
              <w:numPr>
                <w:ilvl w:val="0"/>
                <w:numId w:val="2"/>
              </w:numPr>
              <w:spacing w:line="360" w:lineRule="auto"/>
              <w:jc w:val="left"/>
              <w:textAlignment w:val="baseline"/>
              <w:rPr>
                <w:bCs/>
              </w:rPr>
            </w:pPr>
            <w:r>
              <w:rPr>
                <w:bCs/>
              </w:rPr>
              <w:t>系统需提供图形化</w:t>
            </w:r>
            <w:r>
              <w:rPr>
                <w:rFonts w:hint="eastAsia"/>
                <w:bCs/>
              </w:rPr>
              <w:t>规则管理</w:t>
            </w:r>
            <w:r>
              <w:rPr>
                <w:bCs/>
              </w:rPr>
              <w:t>界面，允许管理员直观地定义各类排队人员（如初诊、过号、优先、回诊、复诊（隔天）、迟到、预约、军人、军属、老人等）的呼叫优先级，支持定义不同类型人员之间的呼叫间隔规则（如穿插比例），要求在管理员调整优先级或间隔规则时，界面必须能实时、动态地展示调整后的人员排队顺序变化。</w:t>
            </w:r>
          </w:p>
          <w:p w14:paraId="6ECF5EA2">
            <w:pPr>
              <w:widowControl/>
              <w:numPr>
                <w:ilvl w:val="0"/>
                <w:numId w:val="2"/>
              </w:numPr>
              <w:spacing w:line="360" w:lineRule="auto"/>
              <w:jc w:val="left"/>
              <w:textAlignment w:val="baseline"/>
              <w:rPr>
                <w:bCs/>
              </w:rPr>
            </w:pPr>
            <w:r>
              <w:rPr>
                <w:bCs/>
              </w:rPr>
              <w:t>终端控制功能需支持医护人员仅通过前端应用程序（不含管理后台），以图形化交互界面，对指定区域内的业务终端执行重启、开机、关机、截屏、清屏及开关机时间设置等操作，支持不同角色按等级分配控制权限。（说明：提供功能界面截图。）</w:t>
            </w:r>
          </w:p>
          <w:p w14:paraId="1F1E657C">
            <w:pPr>
              <w:widowControl/>
              <w:numPr>
                <w:ilvl w:val="0"/>
                <w:numId w:val="2"/>
              </w:numPr>
              <w:spacing w:line="360" w:lineRule="auto"/>
              <w:jc w:val="left"/>
              <w:textAlignment w:val="baseline"/>
              <w:rPr>
                <w:bCs/>
              </w:rPr>
            </w:pPr>
            <w:r>
              <w:rPr>
                <w:bCs/>
              </w:rPr>
              <w:t>候诊信息显示功能需支持分时段展示候诊信息，并能对复诊、回诊、过号、优先、超时、预约等状态的患者进行标注显示。</w:t>
            </w:r>
          </w:p>
          <w:p w14:paraId="7A8B8EEE">
            <w:pPr>
              <w:widowControl/>
              <w:numPr>
                <w:ilvl w:val="0"/>
                <w:numId w:val="2"/>
              </w:numPr>
              <w:spacing w:line="360" w:lineRule="auto"/>
              <w:jc w:val="left"/>
              <w:textAlignment w:val="baseline"/>
              <w:rPr>
                <w:bCs/>
              </w:rPr>
            </w:pPr>
            <w:r>
              <w:rPr>
                <w:bCs/>
              </w:rPr>
              <w:t>要求系统支持对排队队列进行设置，包括但不限于签到与否、重新排号与否、预约开启与否、预检开启与否等。</w:t>
            </w:r>
          </w:p>
          <w:p w14:paraId="3D6968F2">
            <w:pPr>
              <w:widowControl/>
              <w:numPr>
                <w:ilvl w:val="0"/>
                <w:numId w:val="2"/>
              </w:numPr>
              <w:spacing w:line="360" w:lineRule="auto"/>
              <w:jc w:val="left"/>
              <w:textAlignment w:val="baseline"/>
              <w:rPr>
                <w:bCs/>
              </w:rPr>
            </w:pPr>
            <w:r>
              <w:rPr>
                <w:bCs/>
              </w:rPr>
              <w:t>要求系统支持对排队队列进行排班设定、叫号策略设定、过号重置设定、预留号设定等。</w:t>
            </w:r>
          </w:p>
          <w:p w14:paraId="6159AC8F">
            <w:pPr>
              <w:widowControl/>
              <w:numPr>
                <w:ilvl w:val="0"/>
                <w:numId w:val="2"/>
              </w:numPr>
              <w:spacing w:line="360" w:lineRule="auto"/>
              <w:jc w:val="left"/>
              <w:textAlignment w:val="baseline"/>
              <w:rPr>
                <w:bCs/>
              </w:rPr>
            </w:pPr>
            <w:r>
              <w:rPr>
                <w:bCs/>
              </w:rPr>
              <w:t>要求系统支持设定允许预约患者提前多长时间内可进行签到。</w:t>
            </w:r>
          </w:p>
          <w:p w14:paraId="3A102226">
            <w:pPr>
              <w:widowControl/>
              <w:numPr>
                <w:ilvl w:val="0"/>
                <w:numId w:val="2"/>
              </w:numPr>
              <w:spacing w:line="360" w:lineRule="auto"/>
              <w:jc w:val="left"/>
              <w:textAlignment w:val="baseline"/>
              <w:rPr>
                <w:bCs/>
              </w:rPr>
            </w:pPr>
            <w:r>
              <w:rPr>
                <w:bCs/>
              </w:rPr>
              <w:t>要求系统支持设定允许预约患者延时多长时间签到被视为迟到，要求迟到患者可与其他候诊患者进行穿插间隔呼叫。</w:t>
            </w:r>
          </w:p>
          <w:p w14:paraId="23BAD8DB">
            <w:pPr>
              <w:widowControl/>
              <w:numPr>
                <w:ilvl w:val="0"/>
                <w:numId w:val="2"/>
              </w:numPr>
              <w:spacing w:line="360" w:lineRule="auto"/>
              <w:jc w:val="left"/>
              <w:textAlignment w:val="baseline"/>
              <w:rPr>
                <w:bCs/>
              </w:rPr>
            </w:pPr>
            <w:r>
              <w:rPr>
                <w:bCs/>
              </w:rPr>
              <w:t>要求系统可对诊区下设备进行批量管理，如添加、分组、删除、属性设定、页面设定、页面预览等，方便终端管理及维护。</w:t>
            </w:r>
          </w:p>
          <w:p w14:paraId="75AB2D03">
            <w:pPr>
              <w:widowControl/>
              <w:numPr>
                <w:ilvl w:val="0"/>
                <w:numId w:val="2"/>
              </w:numPr>
              <w:spacing w:line="360" w:lineRule="auto"/>
              <w:jc w:val="left"/>
              <w:textAlignment w:val="baseline"/>
              <w:rPr>
                <w:bCs/>
              </w:rPr>
            </w:pPr>
            <w:r>
              <w:rPr>
                <w:bCs/>
              </w:rPr>
              <w:t>要求系统支持</w:t>
            </w:r>
            <w:r>
              <w:rPr>
                <w:rFonts w:hint="eastAsia"/>
                <w:bCs/>
              </w:rPr>
              <w:t>对</w:t>
            </w:r>
            <w:r>
              <w:rPr>
                <w:bCs/>
              </w:rPr>
              <w:t>医生信息管理，如人员的添加、删除，姓名、职称、图像、简介等信息的管理机维护。</w:t>
            </w:r>
          </w:p>
          <w:p w14:paraId="5B54098B">
            <w:pPr>
              <w:widowControl/>
              <w:numPr>
                <w:ilvl w:val="0"/>
                <w:numId w:val="2"/>
              </w:numPr>
              <w:spacing w:line="360" w:lineRule="auto"/>
              <w:jc w:val="left"/>
              <w:textAlignment w:val="baseline"/>
              <w:rPr>
                <w:bCs/>
              </w:rPr>
            </w:pPr>
            <w:r>
              <w:rPr>
                <w:bCs/>
              </w:rPr>
              <w:t>要求系统支持批量设定隐私保护的开启与关闭。</w:t>
            </w:r>
          </w:p>
          <w:p w14:paraId="72236B82">
            <w:pPr>
              <w:widowControl/>
              <w:numPr>
                <w:ilvl w:val="0"/>
                <w:numId w:val="2"/>
              </w:numPr>
              <w:spacing w:line="360" w:lineRule="auto"/>
              <w:jc w:val="left"/>
              <w:textAlignment w:val="baseline"/>
              <w:rPr>
                <w:bCs/>
              </w:rPr>
            </w:pPr>
            <w:r>
              <w:rPr>
                <w:bCs/>
              </w:rPr>
              <w:t>要求系统可设定分诊台下的叫号模式，如顺呼、简洁呼、扫码呼、选呼等模式，要求可设定某一医生工作站也可批量设定。</w:t>
            </w:r>
          </w:p>
          <w:p w14:paraId="780CAC25">
            <w:pPr>
              <w:widowControl/>
              <w:numPr>
                <w:ilvl w:val="0"/>
                <w:numId w:val="2"/>
              </w:numPr>
              <w:spacing w:line="360" w:lineRule="auto"/>
              <w:jc w:val="left"/>
              <w:textAlignment w:val="baseline"/>
              <w:rPr>
                <w:bCs/>
              </w:rPr>
            </w:pPr>
            <w:r>
              <w:rPr>
                <w:bCs/>
              </w:rPr>
              <w:t>要求系统可设定诊室门口的缓冲等候人数，要求可设定某一医生工作站也可批量设定。</w:t>
            </w:r>
          </w:p>
          <w:p w14:paraId="5F20E1BE">
            <w:pPr>
              <w:widowControl/>
              <w:numPr>
                <w:ilvl w:val="0"/>
                <w:numId w:val="2"/>
              </w:numPr>
              <w:spacing w:line="360" w:lineRule="auto"/>
              <w:jc w:val="left"/>
              <w:textAlignment w:val="baseline"/>
              <w:rPr>
                <w:bCs/>
              </w:rPr>
            </w:pPr>
            <w:r>
              <w:rPr>
                <w:bCs/>
              </w:rPr>
              <w:t>系统软件可将视/音频图片、文字等多媒体素材发送到各智能终端上，能够实现及叫号信息和宣传信息同屏、混合播放。</w:t>
            </w:r>
          </w:p>
          <w:p w14:paraId="12D79FBF">
            <w:pPr>
              <w:widowControl/>
              <w:numPr>
                <w:ilvl w:val="0"/>
                <w:numId w:val="2"/>
              </w:numPr>
              <w:spacing w:line="360" w:lineRule="auto"/>
              <w:jc w:val="left"/>
              <w:textAlignment w:val="baseline"/>
              <w:rPr>
                <w:bCs/>
              </w:rPr>
            </w:pPr>
            <w:r>
              <w:rPr>
                <w:bCs/>
              </w:rPr>
              <w:t>要求具有联网和远程控制功能，支持跨路由控制，对终端可以远程管理和维护。</w:t>
            </w:r>
          </w:p>
          <w:p w14:paraId="4F7C28AB">
            <w:pPr>
              <w:widowControl/>
              <w:numPr>
                <w:ilvl w:val="0"/>
                <w:numId w:val="2"/>
              </w:numPr>
              <w:spacing w:line="360" w:lineRule="auto"/>
              <w:jc w:val="left"/>
              <w:textAlignment w:val="baseline"/>
              <w:rPr>
                <w:bCs/>
              </w:rPr>
            </w:pPr>
            <w:r>
              <w:rPr>
                <w:bCs/>
              </w:rPr>
              <w:t>要求候诊区域一级分诊屏、医生所在检查室门口的二级分诊屏显示各自对应的叫号信息，并实现对应的叫号语音同步播报。</w:t>
            </w:r>
          </w:p>
          <w:p w14:paraId="3B1C8E46">
            <w:pPr>
              <w:widowControl/>
              <w:numPr>
                <w:ilvl w:val="0"/>
                <w:numId w:val="2"/>
              </w:numPr>
              <w:spacing w:line="360" w:lineRule="auto"/>
              <w:jc w:val="left"/>
              <w:textAlignment w:val="baseline"/>
              <w:rPr>
                <w:bCs/>
              </w:rPr>
            </w:pPr>
            <w:r>
              <w:rPr>
                <w:bCs/>
              </w:rPr>
              <w:t>要求系统设计具备自动数据备份机制，要求系统可以对分诊叫号数据进行自动备份，可按日、周、月进行自动备份，保证系统运行的安全与稳定。</w:t>
            </w:r>
          </w:p>
          <w:p w14:paraId="05BBF8AD">
            <w:pPr>
              <w:widowControl/>
              <w:numPr>
                <w:ilvl w:val="0"/>
                <w:numId w:val="2"/>
              </w:numPr>
              <w:spacing w:line="360" w:lineRule="auto"/>
              <w:jc w:val="left"/>
              <w:textAlignment w:val="baseline"/>
              <w:rPr>
                <w:bCs/>
              </w:rPr>
            </w:pPr>
            <w:r>
              <w:rPr>
                <w:bCs/>
              </w:rPr>
              <w:t>要求系统有完整的日志管理功能，包括但不限于后台登陆操作、数据接口行为、护士工作站操作、医生工作站操作等记录；要求可查看及筛选查看操作者信息、操作时间、操作类别、结束时间、操作结果、操作时长、操作详情等信息；要求日志管理支持报错信息提示功能，并可详细查看。</w:t>
            </w:r>
          </w:p>
          <w:p w14:paraId="17F72110">
            <w:pPr>
              <w:widowControl/>
              <w:numPr>
                <w:ilvl w:val="0"/>
                <w:numId w:val="2"/>
              </w:numPr>
              <w:spacing w:line="360" w:lineRule="auto"/>
              <w:jc w:val="left"/>
              <w:textAlignment w:val="baseline"/>
              <w:rPr>
                <w:bCs/>
              </w:rPr>
            </w:pPr>
            <w:r>
              <w:rPr>
                <w:rFonts w:hint="eastAsia"/>
                <w:bCs/>
              </w:rPr>
              <w:t>系统需支持设备统一管理，含节假日统一开关机功能。</w:t>
            </w:r>
          </w:p>
          <w:p w14:paraId="1A91636E">
            <w:pPr>
              <w:widowControl/>
              <w:spacing w:line="360" w:lineRule="auto"/>
              <w:jc w:val="left"/>
              <w:textAlignment w:val="baseline"/>
              <w:rPr>
                <w:rFonts w:ascii="宋体" w:hAnsi="宋体"/>
                <w:color w:val="000000"/>
                <w:sz w:val="24"/>
              </w:rPr>
            </w:pPr>
            <w:r>
              <w:rPr>
                <w:rFonts w:hint="eastAsia"/>
                <w:bCs/>
              </w:rPr>
              <w:t>(25) 需提供门诊分诊、排队叫号或导医相关软件著作权（请提供厂家盖章复印件）</w:t>
            </w:r>
          </w:p>
        </w:tc>
      </w:tr>
      <w:tr w14:paraId="7B34FED5">
        <w:tblPrEx>
          <w:tblCellMar>
            <w:top w:w="0" w:type="dxa"/>
            <w:left w:w="108" w:type="dxa"/>
            <w:bottom w:w="0" w:type="dxa"/>
            <w:right w:w="108" w:type="dxa"/>
          </w:tblCellMar>
        </w:tblPrEx>
        <w:trPr>
          <w:trHeight w:val="62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561A791">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34040E16">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367F28ED">
            <w:pPr>
              <w:widowControl/>
              <w:spacing w:line="360" w:lineRule="auto"/>
              <w:jc w:val="left"/>
              <w:textAlignment w:val="baseline"/>
              <w:rPr>
                <w:b/>
                <w:bCs/>
              </w:rPr>
            </w:pPr>
            <w:r>
              <w:rPr>
                <w:rFonts w:hint="eastAsia"/>
                <w:b/>
                <w:bCs/>
              </w:rPr>
              <w:t>门诊叫号模块技术要求：</w:t>
            </w:r>
          </w:p>
          <w:p w14:paraId="11BFED3F">
            <w:pPr>
              <w:widowControl/>
              <w:numPr>
                <w:ilvl w:val="0"/>
                <w:numId w:val="3"/>
              </w:numPr>
              <w:spacing w:line="360" w:lineRule="auto"/>
              <w:jc w:val="left"/>
              <w:textAlignment w:val="baseline"/>
            </w:pPr>
            <w:r>
              <w:rPr>
                <w:rFonts w:hint="eastAsia"/>
              </w:rPr>
              <w:t>系统可根据诊间环境大小及特点设定诊间外等候人数，要求可针对每一个诊位进行等候人数的个性化设定。</w:t>
            </w:r>
          </w:p>
          <w:p w14:paraId="31E91FCC">
            <w:pPr>
              <w:widowControl/>
              <w:numPr>
                <w:ilvl w:val="0"/>
                <w:numId w:val="3"/>
              </w:numPr>
              <w:spacing w:line="360" w:lineRule="auto"/>
              <w:jc w:val="left"/>
              <w:textAlignment w:val="baseline"/>
            </w:pPr>
            <w:r>
              <w:rPr>
                <w:rFonts w:hint="eastAsia"/>
              </w:rPr>
              <w:t>系统须支持多种类型队列的优先级设定，以及不同类型患者间隔呼叫规则的设定，系统设计应至少满足初诊、过号、回诊、复诊、预约、转诊、预约迟到等多种状态下患者的间隔呼叫的设定，同时也要求具备自定义添加患者类型。</w:t>
            </w:r>
          </w:p>
          <w:p w14:paraId="4FD2C4A4">
            <w:pPr>
              <w:widowControl/>
              <w:numPr>
                <w:ilvl w:val="0"/>
                <w:numId w:val="3"/>
              </w:numPr>
              <w:spacing w:line="360" w:lineRule="auto"/>
              <w:jc w:val="left"/>
              <w:textAlignment w:val="baseline"/>
            </w:pPr>
            <w:r>
              <w:rPr>
                <w:rFonts w:hint="eastAsia"/>
              </w:rPr>
              <w:t>就诊高峰期叫号效率优化功能应支持按时间段（如早 9:00 - 11:00 等）自定义叫号参数（例如设置“呼叫 1 遍患者 + 简化播报文字”），以解决早高峰候诊区人流量大、环境嘈杂导致的叫号声音与屏幕显示不一致问题，减少患者漏听呼叫情况，提升叫号效率。（说明：提供功能界面截图。）</w:t>
            </w:r>
          </w:p>
          <w:p w14:paraId="4E9D6C17">
            <w:pPr>
              <w:widowControl/>
              <w:numPr>
                <w:ilvl w:val="0"/>
                <w:numId w:val="3"/>
              </w:numPr>
              <w:spacing w:line="360" w:lineRule="auto"/>
              <w:jc w:val="left"/>
              <w:textAlignment w:val="baseline"/>
            </w:pPr>
            <w:r>
              <w:rPr>
                <w:rFonts w:hint="eastAsia"/>
              </w:rPr>
              <w:t>系统应支持为特殊科室（如需要开展前置检查、准备工作的科室）配置“二次叫号”功能。</w:t>
            </w:r>
          </w:p>
          <w:p w14:paraId="4EA19196">
            <w:pPr>
              <w:widowControl/>
              <w:numPr>
                <w:ilvl w:val="0"/>
                <w:numId w:val="3"/>
              </w:numPr>
              <w:spacing w:line="360" w:lineRule="auto"/>
              <w:jc w:val="left"/>
              <w:textAlignment w:val="baseline"/>
            </w:pPr>
            <w:r>
              <w:rPr>
                <w:rFonts w:hint="eastAsia"/>
              </w:rPr>
              <w:t>系统需支持按医院特定规则对特殊身份患者进行自定义排序，显示屏仅展示特殊人群患者的就诊状态（如“待就诊”“就诊中”等），不显示具体排队序号，保障优先权益的同时保护隐私。</w:t>
            </w:r>
          </w:p>
          <w:p w14:paraId="3BBF1158">
            <w:pPr>
              <w:widowControl/>
              <w:numPr>
                <w:ilvl w:val="0"/>
                <w:numId w:val="3"/>
              </w:numPr>
              <w:spacing w:line="360" w:lineRule="auto"/>
              <w:jc w:val="left"/>
              <w:textAlignment w:val="baseline"/>
            </w:pPr>
            <w:r>
              <w:rPr>
                <w:rFonts w:hint="eastAsia"/>
              </w:rPr>
              <w:t>在门办设置集中显示屏，实现所有诊区排队情况的实时展示，包括各诊区候诊人数、队列状态等信息，支持自定义预警阈值，如队列超员数量、候诊时长超限值等，当达到阈值时系统应及时触发预警，便于管理人员快速调整资源、制定决策。（说明：提供功能界面截图。）</w:t>
            </w:r>
          </w:p>
          <w:p w14:paraId="4B4303EB">
            <w:pPr>
              <w:widowControl/>
              <w:numPr>
                <w:ilvl w:val="0"/>
                <w:numId w:val="3"/>
              </w:numPr>
              <w:spacing w:line="360" w:lineRule="auto"/>
              <w:jc w:val="left"/>
              <w:textAlignment w:val="baseline"/>
            </w:pPr>
            <w:r>
              <w:rPr>
                <w:rFonts w:hint="eastAsia"/>
              </w:rPr>
              <w:t>系统须支持全自动形成队列、人工报到形成队列（患者自助报到、护士操作报到）以及自动及人工混合报到三种模式。</w:t>
            </w:r>
          </w:p>
          <w:p w14:paraId="464A01A5">
            <w:pPr>
              <w:widowControl/>
              <w:numPr>
                <w:ilvl w:val="0"/>
                <w:numId w:val="3"/>
              </w:numPr>
              <w:spacing w:line="360" w:lineRule="auto"/>
              <w:jc w:val="left"/>
              <w:textAlignment w:val="baseline"/>
            </w:pPr>
            <w:r>
              <w:rPr>
                <w:rFonts w:hint="eastAsia"/>
              </w:rPr>
              <w:t>支持一对多（单个医生看诊多个队列）和多对一（多个医生看诊同一个队列）叫号模式。</w:t>
            </w:r>
          </w:p>
          <w:p w14:paraId="51DB27C2">
            <w:pPr>
              <w:widowControl/>
              <w:numPr>
                <w:ilvl w:val="0"/>
                <w:numId w:val="3"/>
              </w:numPr>
              <w:spacing w:line="360" w:lineRule="auto"/>
              <w:jc w:val="left"/>
              <w:textAlignment w:val="baseline"/>
            </w:pPr>
            <w:r>
              <w:rPr>
                <w:rFonts w:hint="eastAsia"/>
              </w:rPr>
              <w:t>支持一诊室一医生、一诊室多医生的排队叫号模式。</w:t>
            </w:r>
          </w:p>
          <w:p w14:paraId="4474E1B6">
            <w:pPr>
              <w:widowControl/>
              <w:numPr>
                <w:ilvl w:val="0"/>
                <w:numId w:val="3"/>
              </w:numPr>
              <w:spacing w:line="360" w:lineRule="auto"/>
              <w:jc w:val="left"/>
              <w:textAlignment w:val="baseline"/>
            </w:pPr>
            <w:r>
              <w:rPr>
                <w:rFonts w:hint="eastAsia"/>
              </w:rPr>
              <w:t>支持患者刷卡/扫描签到排队模式；支持非签到自动排队模式；支持自助取号排队模式。</w:t>
            </w:r>
          </w:p>
          <w:p w14:paraId="525397C8">
            <w:pPr>
              <w:widowControl/>
              <w:numPr>
                <w:ilvl w:val="0"/>
                <w:numId w:val="3"/>
              </w:numPr>
              <w:spacing w:line="360" w:lineRule="auto"/>
              <w:jc w:val="left"/>
              <w:textAlignment w:val="baseline"/>
            </w:pPr>
            <w:r>
              <w:rPr>
                <w:rFonts w:hint="eastAsia"/>
              </w:rPr>
              <w:t>早间高峰期患者突增情况下，分诊台软件须支持自动报到和手动批量报到机制。</w:t>
            </w:r>
          </w:p>
          <w:p w14:paraId="56FA64DB">
            <w:pPr>
              <w:widowControl/>
              <w:numPr>
                <w:ilvl w:val="0"/>
                <w:numId w:val="3"/>
              </w:numPr>
              <w:spacing w:line="360" w:lineRule="auto"/>
              <w:jc w:val="left"/>
              <w:textAlignment w:val="baseline"/>
            </w:pPr>
            <w:r>
              <w:rPr>
                <w:rFonts w:hint="eastAsia"/>
              </w:rPr>
              <w:t>中午午休时间，系统可自动切换到信息发布显示，叫号屏播放固定宣教内容。</w:t>
            </w:r>
          </w:p>
        </w:tc>
      </w:tr>
      <w:tr w14:paraId="1154D62F">
        <w:tblPrEx>
          <w:tblCellMar>
            <w:top w:w="0" w:type="dxa"/>
            <w:left w:w="108" w:type="dxa"/>
            <w:bottom w:w="0" w:type="dxa"/>
            <w:right w:w="108" w:type="dxa"/>
          </w:tblCellMar>
        </w:tblPrEx>
        <w:trPr>
          <w:trHeight w:val="62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CB4926A">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1FE9E16C">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44125C89">
            <w:pPr>
              <w:widowControl/>
              <w:spacing w:line="360" w:lineRule="auto"/>
              <w:jc w:val="left"/>
              <w:textAlignment w:val="baseline"/>
              <w:rPr>
                <w:b/>
                <w:bCs/>
              </w:rPr>
            </w:pPr>
            <w:r>
              <w:rPr>
                <w:rFonts w:hint="eastAsia"/>
                <w:b/>
                <w:bCs/>
              </w:rPr>
              <w:t>护士工作站管理软件技术要求：</w:t>
            </w:r>
          </w:p>
          <w:p w14:paraId="1364E5EE">
            <w:pPr>
              <w:widowControl/>
              <w:numPr>
                <w:ilvl w:val="0"/>
                <w:numId w:val="4"/>
              </w:numPr>
              <w:spacing w:line="360" w:lineRule="auto"/>
              <w:jc w:val="left"/>
              <w:textAlignment w:val="baseline"/>
            </w:pPr>
            <w:r>
              <w:t>要求护士工作站软件可通过界面化自定义配置该分诊台是否可以对患者预检信息进行录入，以满足不同候诊区下的个性化需求。</w:t>
            </w:r>
          </w:p>
          <w:p w14:paraId="5F80D94A">
            <w:pPr>
              <w:widowControl/>
              <w:numPr>
                <w:ilvl w:val="0"/>
                <w:numId w:val="4"/>
              </w:numPr>
              <w:spacing w:line="360" w:lineRule="auto"/>
              <w:jc w:val="left"/>
              <w:textAlignment w:val="baseline"/>
            </w:pPr>
            <w:r>
              <w:t>要求护士工作站软件可通过界面化自定义配置该分诊台数据的更新时间，以满足不同候诊区下的个性化需求。</w:t>
            </w:r>
          </w:p>
          <w:p w14:paraId="2BEE50DD">
            <w:pPr>
              <w:widowControl/>
              <w:numPr>
                <w:ilvl w:val="0"/>
                <w:numId w:val="4"/>
              </w:numPr>
              <w:spacing w:line="360" w:lineRule="auto"/>
              <w:jc w:val="left"/>
              <w:textAlignment w:val="baseline"/>
            </w:pPr>
            <w:r>
              <w:t>要求护士工作站软件可通过界面化配置患者报到凭证的读取方式。</w:t>
            </w:r>
          </w:p>
          <w:p w14:paraId="6AC9BC9B">
            <w:pPr>
              <w:widowControl/>
              <w:numPr>
                <w:ilvl w:val="0"/>
                <w:numId w:val="4"/>
              </w:numPr>
              <w:spacing w:line="360" w:lineRule="auto"/>
              <w:jc w:val="left"/>
              <w:textAlignment w:val="baseline"/>
            </w:pPr>
            <w:r>
              <w:t>要求护士工作站软件可通过界面化</w:t>
            </w:r>
            <w:r>
              <w:rPr>
                <w:rFonts w:hint="eastAsia"/>
              </w:rPr>
              <w:t>调整</w:t>
            </w:r>
            <w:r>
              <w:t>患者排队状态。</w:t>
            </w:r>
          </w:p>
          <w:p w14:paraId="3D58F021">
            <w:pPr>
              <w:widowControl/>
              <w:numPr>
                <w:ilvl w:val="0"/>
                <w:numId w:val="4"/>
              </w:numPr>
              <w:spacing w:line="360" w:lineRule="auto"/>
              <w:jc w:val="left"/>
              <w:textAlignment w:val="baseline"/>
            </w:pPr>
            <w:r>
              <w:t>要求护士工作站软件可选择精简模式，有更多操作需要时可展开更多操作功能。</w:t>
            </w:r>
          </w:p>
          <w:p w14:paraId="131A12C8">
            <w:pPr>
              <w:widowControl/>
              <w:numPr>
                <w:ilvl w:val="0"/>
                <w:numId w:val="4"/>
              </w:numPr>
              <w:spacing w:line="360" w:lineRule="auto"/>
              <w:jc w:val="left"/>
              <w:textAlignment w:val="baseline"/>
            </w:pPr>
            <w:r>
              <w:t>要求护士工作站软件可查看患者信息，包括但不限于患者姓名、性别、号别、候诊状态、签到时间、排队时间、预约时间、呼叫时间等；支持为患者进行签到、分配</w:t>
            </w:r>
            <w:r>
              <w:rPr>
                <w:rFonts w:hint="eastAsia"/>
              </w:rPr>
              <w:t>诊室</w:t>
            </w:r>
            <w:r>
              <w:t>、延迟呼叫，同时可以为患者做“优先”、“暂停”、“调号”等操作。</w:t>
            </w:r>
          </w:p>
          <w:p w14:paraId="65893103">
            <w:pPr>
              <w:widowControl/>
              <w:numPr>
                <w:ilvl w:val="0"/>
                <w:numId w:val="4"/>
              </w:numPr>
              <w:spacing w:line="360" w:lineRule="auto"/>
              <w:jc w:val="left"/>
              <w:textAlignment w:val="baseline"/>
            </w:pPr>
            <w:r>
              <w:t>要求护士工作站软件可查看当前候诊区下各科室和各医生的叫号排班情况，并可根据需要编辑周期内医生排班，及对医生每天初诊情况进行手动调整。</w:t>
            </w:r>
          </w:p>
          <w:p w14:paraId="2AA6515E">
            <w:pPr>
              <w:widowControl/>
              <w:numPr>
                <w:ilvl w:val="0"/>
                <w:numId w:val="4"/>
              </w:numPr>
              <w:spacing w:line="360" w:lineRule="auto"/>
              <w:jc w:val="left"/>
              <w:textAlignment w:val="baseline"/>
            </w:pPr>
            <w:r>
              <w:t>要求护士工作站软件可查看患者指定时间段内的候诊操作记录，要求可对每一位患者进行溯源查询，查询内容包括但不限于患者姓名、操作内容、操作时间、操作人员、签到终端等。</w:t>
            </w:r>
          </w:p>
          <w:p w14:paraId="29A0B632">
            <w:pPr>
              <w:widowControl/>
              <w:numPr>
                <w:ilvl w:val="0"/>
                <w:numId w:val="4"/>
              </w:numPr>
              <w:spacing w:line="360" w:lineRule="auto"/>
              <w:jc w:val="left"/>
              <w:textAlignment w:val="baseline"/>
            </w:pPr>
            <w:r>
              <w:t>要求护士工作站软件具有患者状态提示功能，可提示护士有关患者的签到、过号、回诊、复诊、优先等信息；也要求护士工作站软件可实时显示患者的叫号信息。</w:t>
            </w:r>
          </w:p>
          <w:p w14:paraId="41D051D2">
            <w:pPr>
              <w:widowControl/>
              <w:numPr>
                <w:ilvl w:val="0"/>
                <w:numId w:val="4"/>
              </w:numPr>
              <w:spacing w:line="360" w:lineRule="auto"/>
              <w:jc w:val="left"/>
              <w:textAlignment w:val="baseline"/>
            </w:pPr>
            <w:r>
              <w:t>要求系统支持广播功能，分诊台可向诊区内任一叫号设备进行广播，要求护士仅输入文字内容即可自动生成语音播报，要求广播可选择重播及多时段播放。</w:t>
            </w:r>
          </w:p>
          <w:p w14:paraId="6AD3CCC2">
            <w:pPr>
              <w:widowControl/>
              <w:numPr>
                <w:ilvl w:val="0"/>
                <w:numId w:val="4"/>
              </w:numPr>
              <w:spacing w:line="360" w:lineRule="auto"/>
              <w:jc w:val="left"/>
              <w:textAlignment w:val="baseline"/>
            </w:pPr>
            <w:r>
              <w:t>要求护士工作站软件具有警示信息发送功能，要求可向指定部门发送告警信息，告警信息可自行编辑，例如有突发事件、区域泛水等亟待处理事件的定向发送。</w:t>
            </w:r>
          </w:p>
          <w:p w14:paraId="6F401A94">
            <w:pPr>
              <w:widowControl/>
              <w:numPr>
                <w:ilvl w:val="0"/>
                <w:numId w:val="4"/>
              </w:numPr>
              <w:spacing w:line="360" w:lineRule="auto"/>
              <w:jc w:val="left"/>
              <w:textAlignment w:val="baseline"/>
            </w:pPr>
            <w:r>
              <w:t>要求护士工作站软件可查看该候诊区下的分诊数据，如科室名称、挂号总人数、已呼叫人次、平均候诊时长、平均就诊时长、报到人数、未到人数、初诊人数、回诊人数，过号人数等。</w:t>
            </w:r>
          </w:p>
          <w:p w14:paraId="11CFB813">
            <w:pPr>
              <w:widowControl/>
              <w:numPr>
                <w:ilvl w:val="0"/>
                <w:numId w:val="4"/>
              </w:numPr>
              <w:spacing w:line="360" w:lineRule="auto"/>
              <w:jc w:val="left"/>
              <w:textAlignment w:val="baseline"/>
            </w:pPr>
            <w:r>
              <w:t>要求软件具有使用帮助功能，为护士提供帮助教程示意，辅助护士人员熟悉系统的使用。</w:t>
            </w:r>
          </w:p>
          <w:p w14:paraId="09A7E481">
            <w:pPr>
              <w:widowControl/>
              <w:numPr>
                <w:ilvl w:val="0"/>
                <w:numId w:val="4"/>
              </w:numPr>
              <w:spacing w:line="360" w:lineRule="auto"/>
              <w:jc w:val="left"/>
              <w:textAlignment w:val="baseline"/>
            </w:pPr>
            <w:r>
              <w:t>系统须支持对“特殊”患者进行标识，并对此类患者进行优先就诊操作，例如：军人、老人、儿童等患者可优先就诊，同时叫号屏幕可显示此类患者标识，如“军”、“幼”等，并用其他颜色以示区别。</w:t>
            </w:r>
          </w:p>
          <w:p w14:paraId="2E07FDD7">
            <w:pPr>
              <w:widowControl/>
              <w:numPr>
                <w:ilvl w:val="0"/>
                <w:numId w:val="4"/>
              </w:numPr>
              <w:spacing w:line="360" w:lineRule="auto"/>
              <w:jc w:val="left"/>
              <w:textAlignment w:val="baseline"/>
            </w:pPr>
            <w:r>
              <w:t>系统须支持延迟呼叫，如当患者暂时不满足检查、条件时，护士可对患者进行延迟就诊操作，延迟时长可选择，时间截止时，自动取消患者延迟状态，也可以通过护士手动取消患者延迟状态。</w:t>
            </w:r>
          </w:p>
          <w:p w14:paraId="03C54260">
            <w:pPr>
              <w:widowControl/>
              <w:numPr>
                <w:ilvl w:val="0"/>
                <w:numId w:val="0"/>
              </w:numPr>
              <w:spacing w:line="360" w:lineRule="auto"/>
              <w:ind w:left="0" w:firstLine="0"/>
              <w:jc w:val="left"/>
              <w:textAlignment w:val="baseline"/>
            </w:pPr>
          </w:p>
        </w:tc>
      </w:tr>
      <w:tr w14:paraId="679497A0">
        <w:tblPrEx>
          <w:tblCellMar>
            <w:top w:w="0" w:type="dxa"/>
            <w:left w:w="108" w:type="dxa"/>
            <w:bottom w:w="0" w:type="dxa"/>
            <w:right w:w="108" w:type="dxa"/>
          </w:tblCellMar>
        </w:tblPrEx>
        <w:trPr>
          <w:trHeight w:val="62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66556CC">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7B73D375">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515EE1A4">
            <w:pPr>
              <w:widowControl/>
              <w:spacing w:line="360" w:lineRule="auto"/>
              <w:jc w:val="left"/>
              <w:textAlignment w:val="baseline"/>
              <w:rPr>
                <w:b/>
                <w:bCs/>
              </w:rPr>
            </w:pPr>
            <w:r>
              <w:rPr>
                <w:rFonts w:hint="eastAsia"/>
                <w:b/>
                <w:bCs/>
              </w:rPr>
              <w:t>护士站预约功能模块</w:t>
            </w:r>
          </w:p>
          <w:p w14:paraId="2A0F1EED">
            <w:pPr>
              <w:widowControl/>
              <w:numPr>
                <w:ilvl w:val="0"/>
                <w:numId w:val="0"/>
              </w:numPr>
              <w:spacing w:line="360" w:lineRule="auto"/>
              <w:ind w:left="0" w:firstLine="0"/>
              <w:jc w:val="left"/>
              <w:textAlignment w:val="baseline"/>
            </w:pPr>
            <w:r>
              <w:rPr>
                <w:rFonts w:hint="eastAsia"/>
                <w:b/>
              </w:rPr>
              <w:t>（</w:t>
            </w:r>
            <w:r>
              <w:rPr>
                <w:b/>
              </w:rPr>
              <w:t>1</w:t>
            </w:r>
            <w:r>
              <w:rPr>
                <w:rFonts w:hint="eastAsia"/>
                <w:b/>
              </w:rPr>
              <w:t>）</w:t>
            </w:r>
            <w:r>
              <w:rPr>
                <w:rFonts w:hint="eastAsia"/>
              </w:rPr>
              <w:t>系统须支持预约功能，通过扫描检查单录入患者身份信息，并为患者预约检查时间，支持打印预约信息小票，患者可使用预约小票在预约时间进行扫码签到。支持为患者改约检查时间或取消检查。支持预约小票补打。</w:t>
            </w:r>
          </w:p>
          <w:p w14:paraId="11286792">
            <w:pPr>
              <w:widowControl/>
              <w:spacing w:line="360" w:lineRule="auto"/>
              <w:jc w:val="left"/>
              <w:textAlignment w:val="baseline"/>
              <w:rPr>
                <w:b/>
                <w:bCs/>
              </w:rPr>
            </w:pPr>
            <w:r>
              <w:rPr>
                <w:rFonts w:hint="eastAsia"/>
                <w:b/>
              </w:rPr>
              <w:t>（</w:t>
            </w:r>
            <w:r>
              <w:rPr>
                <w:b/>
              </w:rPr>
              <w:t>2</w:t>
            </w:r>
            <w:r>
              <w:rPr>
                <w:rFonts w:hint="eastAsia"/>
                <w:b/>
              </w:rPr>
              <w:t>）</w:t>
            </w:r>
            <w:r>
              <w:rPr>
                <w:rFonts w:hint="eastAsia"/>
              </w:rPr>
              <w:t>系统须支持打印患者已报到队列信息。</w:t>
            </w:r>
          </w:p>
        </w:tc>
      </w:tr>
      <w:tr w14:paraId="538F9486">
        <w:tblPrEx>
          <w:tblCellMar>
            <w:top w:w="0" w:type="dxa"/>
            <w:left w:w="108" w:type="dxa"/>
            <w:bottom w:w="0" w:type="dxa"/>
            <w:right w:w="108" w:type="dxa"/>
          </w:tblCellMar>
        </w:tblPrEx>
        <w:trPr>
          <w:trHeight w:val="62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4826774">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45D68496">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6B5BD942">
            <w:pPr>
              <w:rPr>
                <w:b/>
              </w:rPr>
            </w:pPr>
            <w:r>
              <w:rPr>
                <w:rFonts w:hint="eastAsia"/>
                <w:b/>
              </w:rPr>
              <w:t>医生叫号软件技术要求：</w:t>
            </w:r>
          </w:p>
          <w:p w14:paraId="2B003D29">
            <w:pPr>
              <w:widowControl/>
              <w:numPr>
                <w:ilvl w:val="0"/>
                <w:numId w:val="5"/>
              </w:numPr>
              <w:spacing w:line="360" w:lineRule="auto"/>
              <w:jc w:val="left"/>
              <w:textAlignment w:val="baseline"/>
            </w:pPr>
            <w:r>
              <w:t>要求支持医生ID号登录。</w:t>
            </w:r>
          </w:p>
          <w:p w14:paraId="1FEEE7EE">
            <w:pPr>
              <w:widowControl/>
              <w:numPr>
                <w:ilvl w:val="0"/>
                <w:numId w:val="5"/>
              </w:numPr>
              <w:spacing w:line="360" w:lineRule="auto"/>
              <w:jc w:val="left"/>
              <w:textAlignment w:val="baseline"/>
            </w:pPr>
            <w:r>
              <w:t>要求医生工作站管理软件可自行设定呼叫的快捷键，方便医生通过键盘实现快速呼叫。</w:t>
            </w:r>
          </w:p>
          <w:p w14:paraId="55C030E4">
            <w:pPr>
              <w:widowControl/>
              <w:numPr>
                <w:ilvl w:val="0"/>
                <w:numId w:val="5"/>
              </w:numPr>
              <w:spacing w:line="360" w:lineRule="auto"/>
              <w:jc w:val="left"/>
              <w:textAlignment w:val="baseline"/>
            </w:pPr>
            <w:r>
              <w:t>要求支持</w:t>
            </w:r>
            <w:r>
              <w:rPr>
                <w:rFonts w:hint="eastAsia"/>
              </w:rPr>
              <w:t>呼叫</w:t>
            </w:r>
            <w:r>
              <w:t>、完成、重呼、过号、暂停、选呼等呼叫方式。</w:t>
            </w:r>
          </w:p>
          <w:p w14:paraId="4A66B0D2">
            <w:pPr>
              <w:widowControl/>
              <w:numPr>
                <w:ilvl w:val="0"/>
                <w:numId w:val="5"/>
              </w:numPr>
              <w:spacing w:line="360" w:lineRule="auto"/>
              <w:jc w:val="left"/>
              <w:textAlignment w:val="baseline"/>
            </w:pPr>
            <w:r>
              <w:rPr>
                <w:rFonts w:hint="eastAsia"/>
              </w:rPr>
              <w:t>需</w:t>
            </w:r>
            <w:r>
              <w:t>支持开放叫号器功能接口，允许第三方系统调用。</w:t>
            </w:r>
          </w:p>
        </w:tc>
      </w:tr>
      <w:tr w14:paraId="432C4D9A">
        <w:tblPrEx>
          <w:tblCellMar>
            <w:top w:w="0" w:type="dxa"/>
            <w:left w:w="108" w:type="dxa"/>
            <w:bottom w:w="0" w:type="dxa"/>
            <w:right w:w="108" w:type="dxa"/>
          </w:tblCellMar>
        </w:tblPrEx>
        <w:trPr>
          <w:trHeight w:val="62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B256151">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162C44AD">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70038B8A">
            <w:pPr>
              <w:rPr>
                <w:rFonts w:hAnsi="宋体"/>
                <w:b/>
                <w:szCs w:val="21"/>
              </w:rPr>
            </w:pPr>
            <w:r>
              <w:rPr>
                <w:rFonts w:hint="eastAsia" w:hAnsi="宋体"/>
                <w:b/>
                <w:szCs w:val="21"/>
              </w:rPr>
              <w:t>媒体显示功能模块：</w:t>
            </w:r>
          </w:p>
          <w:p w14:paraId="536A482B">
            <w:pPr>
              <w:widowControl/>
              <w:numPr>
                <w:ilvl w:val="0"/>
                <w:numId w:val="6"/>
              </w:numPr>
              <w:spacing w:line="360" w:lineRule="auto"/>
              <w:jc w:val="left"/>
              <w:textAlignment w:val="baseline"/>
            </w:pPr>
            <w:r>
              <w:t>系统可与多媒体信息同屏显示。</w:t>
            </w:r>
          </w:p>
          <w:p w14:paraId="0772EC7E">
            <w:pPr>
              <w:widowControl/>
              <w:numPr>
                <w:ilvl w:val="0"/>
                <w:numId w:val="6"/>
              </w:numPr>
              <w:spacing w:line="360" w:lineRule="auto"/>
              <w:jc w:val="left"/>
              <w:textAlignment w:val="baseline"/>
            </w:pPr>
            <w:r>
              <w:t>系统要求诊室屏同步显示当前出诊医生信息。</w:t>
            </w:r>
          </w:p>
          <w:p w14:paraId="483264E6">
            <w:pPr>
              <w:widowControl/>
              <w:numPr>
                <w:ilvl w:val="0"/>
                <w:numId w:val="6"/>
              </w:numPr>
              <w:spacing w:line="360" w:lineRule="auto"/>
              <w:jc w:val="left"/>
              <w:textAlignment w:val="baseline"/>
            </w:pPr>
            <w:r>
              <w:t>要求支持患者等候列表与呼叫信息同屏切换或分屏显示。</w:t>
            </w:r>
          </w:p>
          <w:p w14:paraId="03E5E1A7">
            <w:pPr>
              <w:widowControl/>
              <w:numPr>
                <w:ilvl w:val="0"/>
                <w:numId w:val="6"/>
              </w:numPr>
              <w:spacing w:line="360" w:lineRule="auto"/>
              <w:jc w:val="left"/>
              <w:textAlignment w:val="baseline"/>
            </w:pPr>
            <w:r>
              <w:t>要求系统可发布通知类即时文字信息。</w:t>
            </w:r>
          </w:p>
          <w:p w14:paraId="0543AAD7">
            <w:pPr>
              <w:widowControl/>
              <w:numPr>
                <w:ilvl w:val="0"/>
                <w:numId w:val="6"/>
              </w:numPr>
              <w:spacing w:line="360" w:lineRule="auto"/>
              <w:jc w:val="left"/>
              <w:textAlignment w:val="baseline"/>
            </w:pPr>
            <w:r>
              <w:t>播放内容；可以根据区域进行设备分组，通过分组进行查看组别内全部设备当时播放画面。</w:t>
            </w:r>
          </w:p>
          <w:p w14:paraId="6E6554C5">
            <w:pPr>
              <w:widowControl/>
              <w:numPr>
                <w:ilvl w:val="0"/>
                <w:numId w:val="6"/>
              </w:numPr>
              <w:spacing w:line="360" w:lineRule="auto"/>
              <w:jc w:val="left"/>
              <w:textAlignment w:val="baseline"/>
            </w:pPr>
            <w:r>
              <w:t>远程指令和操作：管理端可通过网络控制播放端及显示设备进行定时和随时的远程开机、关机、重启、开关屏、查看下载情况、开关机时间设置、开关屏时间设置等操作。</w:t>
            </w:r>
          </w:p>
          <w:p w14:paraId="24B2C3D8">
            <w:pPr>
              <w:widowControl/>
              <w:numPr>
                <w:ilvl w:val="0"/>
                <w:numId w:val="6"/>
              </w:numPr>
              <w:spacing w:line="360" w:lineRule="auto"/>
              <w:jc w:val="left"/>
              <w:textAlignment w:val="baseline"/>
            </w:pPr>
            <w:r>
              <w:t>管理员可按周、按月、按年预设开关机时间规则，适应不同区域的多重规则的问、停诊时间。</w:t>
            </w:r>
          </w:p>
        </w:tc>
      </w:tr>
      <w:tr w14:paraId="6BC56460">
        <w:tblPrEx>
          <w:tblCellMar>
            <w:top w:w="0" w:type="dxa"/>
            <w:left w:w="108" w:type="dxa"/>
            <w:bottom w:w="0" w:type="dxa"/>
            <w:right w:w="108" w:type="dxa"/>
          </w:tblCellMar>
        </w:tblPrEx>
        <w:trPr>
          <w:trHeight w:val="62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C1D52C7">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1F5347A2">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4CFB58E8">
            <w:pPr>
              <w:rPr>
                <w:b/>
              </w:rPr>
            </w:pPr>
            <w:r>
              <w:rPr>
                <w:rFonts w:hint="eastAsia"/>
                <w:b/>
              </w:rPr>
              <w:t>自助报到软件技术要求：</w:t>
            </w:r>
          </w:p>
          <w:p w14:paraId="5C39CA74">
            <w:pPr>
              <w:widowControl/>
              <w:numPr>
                <w:ilvl w:val="0"/>
                <w:numId w:val="7"/>
              </w:numPr>
              <w:spacing w:line="360" w:lineRule="auto"/>
              <w:jc w:val="left"/>
              <w:textAlignment w:val="baseline"/>
            </w:pPr>
            <w:r>
              <w:t>要求支持患者通过自助报到机进行签到，报到机可通过条形码扫描识别患者信息。</w:t>
            </w:r>
          </w:p>
          <w:p w14:paraId="3A07B7EE">
            <w:pPr>
              <w:widowControl/>
              <w:numPr>
                <w:ilvl w:val="0"/>
                <w:numId w:val="7"/>
              </w:numPr>
              <w:spacing w:line="360" w:lineRule="auto"/>
              <w:jc w:val="left"/>
              <w:textAlignment w:val="baseline"/>
            </w:pPr>
            <w:r>
              <w:t>要求系统支持动态操作指导，方便患者自助使用。</w:t>
            </w:r>
          </w:p>
          <w:p w14:paraId="42545269">
            <w:pPr>
              <w:widowControl/>
              <w:numPr>
                <w:ilvl w:val="0"/>
                <w:numId w:val="7"/>
              </w:numPr>
              <w:spacing w:line="360" w:lineRule="auto"/>
              <w:jc w:val="left"/>
              <w:textAlignment w:val="baseline"/>
            </w:pPr>
            <w:r>
              <w:t>要求支持回诊患者、隔天复诊患者报到后，系统将其自动分配到原看诊医生的队列中。</w:t>
            </w:r>
          </w:p>
          <w:p w14:paraId="3CD0BA4C">
            <w:pPr>
              <w:widowControl/>
              <w:numPr>
                <w:ilvl w:val="0"/>
                <w:numId w:val="7"/>
              </w:numPr>
              <w:spacing w:line="360" w:lineRule="auto"/>
              <w:jc w:val="left"/>
              <w:textAlignment w:val="baseline"/>
            </w:pPr>
            <w:r>
              <w:t>要求可支持患者要排多项队列时，报到机软件具有一次签到或选择签到功能。</w:t>
            </w:r>
          </w:p>
          <w:p w14:paraId="4370FC72">
            <w:pPr>
              <w:widowControl/>
              <w:numPr>
                <w:ilvl w:val="0"/>
                <w:numId w:val="7"/>
              </w:numPr>
              <w:spacing w:line="360" w:lineRule="auto"/>
              <w:jc w:val="left"/>
              <w:textAlignment w:val="baseline"/>
            </w:pPr>
            <w:r>
              <w:rPr>
                <w:rFonts w:hint="eastAsia"/>
              </w:rPr>
              <w:t>要求支持医院现有自助机进行签到，如与自助机厂商发生接口费用，由投标公司承担。</w:t>
            </w:r>
          </w:p>
        </w:tc>
      </w:tr>
      <w:tr w14:paraId="09258829">
        <w:tblPrEx>
          <w:tblCellMar>
            <w:top w:w="0" w:type="dxa"/>
            <w:left w:w="108" w:type="dxa"/>
            <w:bottom w:w="0" w:type="dxa"/>
            <w:right w:w="108" w:type="dxa"/>
          </w:tblCellMar>
        </w:tblPrEx>
        <w:trPr>
          <w:trHeight w:val="62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B96A57C">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51529DB6">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3D2C6A09">
            <w:pPr>
              <w:rPr>
                <w:b/>
              </w:rPr>
            </w:pPr>
            <w:r>
              <w:rPr>
                <w:rFonts w:hint="eastAsia"/>
                <w:b/>
              </w:rPr>
              <w:t>辅助决策模块：</w:t>
            </w:r>
          </w:p>
          <w:p w14:paraId="251CE70D">
            <w:pPr>
              <w:widowControl/>
              <w:numPr>
                <w:ilvl w:val="0"/>
                <w:numId w:val="8"/>
              </w:numPr>
              <w:spacing w:line="360" w:lineRule="auto"/>
              <w:jc w:val="left"/>
              <w:textAlignment w:val="baseline"/>
            </w:pPr>
            <w:r>
              <w:t>实时统计应可针对各个科室当前候诊人数、报到人次、叫号人次、诊结人数、患者平均等候时长、患者平均就诊时长，开诊时间等数据进行分类统计</w:t>
            </w:r>
            <w:r>
              <w:rPr>
                <w:rFonts w:hint="eastAsia"/>
              </w:rPr>
              <w:t>（需与医技分诊管理系统实现数据统一管理功能），投标人需提供承诺函</w:t>
            </w:r>
            <w:r>
              <w:t>。</w:t>
            </w:r>
          </w:p>
          <w:p w14:paraId="30C99D22">
            <w:pPr>
              <w:widowControl/>
              <w:numPr>
                <w:ilvl w:val="0"/>
                <w:numId w:val="8"/>
              </w:numPr>
              <w:spacing w:line="360" w:lineRule="auto"/>
              <w:jc w:val="left"/>
              <w:textAlignment w:val="baseline"/>
            </w:pPr>
            <w:r>
              <w:t>历史数据统计须支持日期跨度选择查询，选择方式应以日历形式进行，操作直观。</w:t>
            </w:r>
          </w:p>
          <w:p w14:paraId="113230D6">
            <w:pPr>
              <w:widowControl/>
              <w:numPr>
                <w:ilvl w:val="0"/>
                <w:numId w:val="8"/>
              </w:numPr>
              <w:spacing w:line="360" w:lineRule="auto"/>
              <w:jc w:val="left"/>
              <w:textAlignment w:val="baseline"/>
            </w:pPr>
            <w:r>
              <w:t>历史数据统计应可针对各个科室的挂号人数、叫号人次、诊结人数、患者平均等候时长、患者平均就诊时长等数据进行分类统计。</w:t>
            </w:r>
          </w:p>
          <w:p w14:paraId="68E93AFB">
            <w:pPr>
              <w:widowControl/>
              <w:numPr>
                <w:ilvl w:val="0"/>
                <w:numId w:val="8"/>
              </w:numPr>
              <w:spacing w:line="360" w:lineRule="auto"/>
              <w:jc w:val="left"/>
              <w:textAlignment w:val="baseline"/>
            </w:pPr>
            <w:r>
              <w:t>统计数据须支持图表形式的后台查询、指定显示屏的展示、数据导出功能；</w:t>
            </w:r>
          </w:p>
          <w:p w14:paraId="5D44F2F4">
            <w:pPr>
              <w:widowControl/>
              <w:numPr>
                <w:ilvl w:val="0"/>
                <w:numId w:val="8"/>
              </w:numPr>
              <w:spacing w:line="360" w:lineRule="auto"/>
              <w:jc w:val="left"/>
              <w:textAlignment w:val="baseline"/>
            </w:pPr>
            <w:r>
              <w:t>要求数据可向第三方开放、数据对接。</w:t>
            </w:r>
          </w:p>
        </w:tc>
      </w:tr>
      <w:tr w14:paraId="3F0E5026">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6B0317E">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11EFB949">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04EFC298">
            <w:pPr>
              <w:widowControl/>
              <w:spacing w:line="360" w:lineRule="auto"/>
              <w:jc w:val="left"/>
              <w:textAlignment w:val="baseline"/>
              <w:rPr>
                <w:b/>
                <w:bCs/>
              </w:rPr>
            </w:pPr>
            <w:r>
              <w:rPr>
                <w:rFonts w:hint="eastAsia"/>
                <w:b/>
                <w:bCs/>
              </w:rPr>
              <w:t>门诊排班显示模块：</w:t>
            </w:r>
          </w:p>
          <w:p w14:paraId="6DE63333">
            <w:pPr>
              <w:widowControl/>
              <w:numPr>
                <w:ilvl w:val="0"/>
                <w:numId w:val="9"/>
              </w:numPr>
              <w:spacing w:line="360" w:lineRule="auto"/>
              <w:jc w:val="left"/>
              <w:textAlignment w:val="baseline"/>
            </w:pPr>
            <w:r>
              <w:t>需同步线上预约挂号 APP 的专家排班及介绍数据，自动更新医院专家排班显示屏幕。</w:t>
            </w:r>
          </w:p>
          <w:p w14:paraId="5E4A52C8">
            <w:pPr>
              <w:widowControl/>
              <w:numPr>
                <w:ilvl w:val="0"/>
                <w:numId w:val="9"/>
              </w:numPr>
              <w:spacing w:line="360" w:lineRule="auto"/>
              <w:jc w:val="left"/>
              <w:textAlignment w:val="baseline"/>
            </w:pPr>
            <w:r>
              <w:t>系统可从我院排班系统中同步排班数据,由终端显示排班信息。也可由系统进行排班管理,每天生成排班数据后,由终端显示排班信息。</w:t>
            </w:r>
          </w:p>
          <w:p w14:paraId="7FC890AF">
            <w:pPr>
              <w:widowControl/>
              <w:numPr>
                <w:ilvl w:val="0"/>
                <w:numId w:val="9"/>
              </w:numPr>
              <w:spacing w:line="360" w:lineRule="auto"/>
              <w:jc w:val="left"/>
              <w:textAlignment w:val="baseline"/>
            </w:pPr>
            <w:r>
              <w:t>管理员通过系统管理工作站登录系统管理后台，对系统的数据进行配置，周排班医生的管理，日排班医生的管理。</w:t>
            </w:r>
          </w:p>
        </w:tc>
      </w:tr>
      <w:tr w14:paraId="78C4AC24">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831822C">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1562171C">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0ED51CC9">
            <w:pPr>
              <w:rPr>
                <w:b/>
              </w:rPr>
            </w:pPr>
            <w:r>
              <w:rPr>
                <w:rFonts w:hint="eastAsia"/>
                <w:b/>
              </w:rPr>
              <w:t>数据接口软件技术要求：</w:t>
            </w:r>
          </w:p>
          <w:p w14:paraId="116EB503">
            <w:pPr>
              <w:widowControl/>
              <w:numPr>
                <w:ilvl w:val="0"/>
                <w:numId w:val="10"/>
              </w:numPr>
              <w:spacing w:line="360" w:lineRule="auto"/>
              <w:jc w:val="left"/>
              <w:textAlignment w:val="baseline"/>
            </w:pPr>
            <w:r>
              <w:t>系统需具有基础数据API接口，要求业务应用访问API达到数据统一管理，对外开放API采用鉴权、路由、流控技术，实现数据的安全、高并发、高响应,为确保信息安全，数据需加密传输，接口需要加密。</w:t>
            </w:r>
          </w:p>
          <w:p w14:paraId="562203BC">
            <w:pPr>
              <w:widowControl/>
              <w:numPr>
                <w:ilvl w:val="0"/>
                <w:numId w:val="10"/>
              </w:numPr>
              <w:spacing w:line="360" w:lineRule="auto"/>
              <w:jc w:val="left"/>
              <w:textAlignment w:val="baseline"/>
            </w:pPr>
            <w:r>
              <w:t>要求投标人提供数据同步服务，要求以图形化配置连接第三方数据库，如：Oracle、SQL server、MySQL、DB2、ACCESS、PostgreSQL、Cache、MongoDB、人大金仓等。</w:t>
            </w:r>
          </w:p>
          <w:p w14:paraId="672CBB12">
            <w:pPr>
              <w:widowControl/>
              <w:numPr>
                <w:ilvl w:val="0"/>
                <w:numId w:val="10"/>
              </w:numPr>
              <w:spacing w:line="360" w:lineRule="auto"/>
              <w:jc w:val="left"/>
              <w:textAlignment w:val="baseline"/>
            </w:pPr>
            <w:r>
              <w:t>要求支持数据库视图、中间表、存储过程、WebService（支持XML、JSON两种结构）、WebAPI等多方式实现与HIS系统及其他信息系统的数据交换；要求支持业内通用标准协议同步，如：HL7、MQ等。</w:t>
            </w:r>
          </w:p>
          <w:p w14:paraId="2D927E75">
            <w:pPr>
              <w:widowControl/>
              <w:numPr>
                <w:ilvl w:val="0"/>
                <w:numId w:val="10"/>
              </w:numPr>
              <w:spacing w:line="360" w:lineRule="auto"/>
              <w:jc w:val="left"/>
              <w:textAlignment w:val="baseline"/>
            </w:pPr>
            <w:r>
              <w:rPr>
                <w:rFonts w:hint="eastAsia"/>
              </w:rPr>
              <w:t>要求对接手麻系统，实时显示患者手术信息及手术状态。</w:t>
            </w:r>
          </w:p>
          <w:p w14:paraId="6BCCBE65">
            <w:pPr>
              <w:widowControl/>
              <w:numPr>
                <w:ilvl w:val="0"/>
                <w:numId w:val="10"/>
              </w:numPr>
              <w:spacing w:line="360" w:lineRule="auto"/>
              <w:jc w:val="left"/>
              <w:textAlignment w:val="baseline"/>
            </w:pPr>
            <w:r>
              <w:rPr>
                <w:rFonts w:hint="eastAsia"/>
              </w:rPr>
              <w:t>★与医院现有HIS系统、医技叫号系统、手术室麻醉系统、自助机系统、膀胱镜科室预约系统相关功能对接，中标方承担接口费(提供承诺函并加盖公章)。</w:t>
            </w:r>
          </w:p>
          <w:p w14:paraId="1A098C95">
            <w:pPr>
              <w:widowControl/>
              <w:numPr>
                <w:ilvl w:val="0"/>
                <w:numId w:val="10"/>
              </w:numPr>
              <w:spacing w:line="360" w:lineRule="auto"/>
              <w:jc w:val="left"/>
              <w:textAlignment w:val="baseline"/>
            </w:pPr>
            <w:r>
              <w:rPr>
                <w:rFonts w:hint="eastAsia"/>
              </w:rPr>
              <w:t>★投标人不得因与相关软件供应商因接口问题影响本项目的实施进度，由此造成的损失由中标方负责，造成的一切损失由中标方负责赔偿。因对接问题导致的相关责任由中标方自行承担(提供承诺函并加盖公章)。</w:t>
            </w:r>
          </w:p>
        </w:tc>
      </w:tr>
      <w:tr w14:paraId="08D0B6D3">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385DEAA">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5ACFD5DB">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1F2F96A5">
            <w:pPr>
              <w:rPr>
                <w:b/>
              </w:rPr>
            </w:pPr>
            <w:r>
              <w:rPr>
                <w:b/>
              </w:rPr>
              <w:t>22寸门诊智能终端：</w:t>
            </w:r>
          </w:p>
          <w:p w14:paraId="7C4F4E30">
            <w:pPr>
              <w:widowControl/>
              <w:numPr>
                <w:ilvl w:val="0"/>
                <w:numId w:val="11"/>
              </w:numPr>
              <w:spacing w:line="360" w:lineRule="auto"/>
              <w:jc w:val="left"/>
              <w:textAlignment w:val="baseline"/>
            </w:pPr>
            <w:r>
              <w:t>CPU：≥四核1.5GHZ</w:t>
            </w:r>
          </w:p>
          <w:p w14:paraId="38EAC158">
            <w:pPr>
              <w:widowControl/>
              <w:numPr>
                <w:ilvl w:val="0"/>
                <w:numId w:val="11"/>
              </w:numPr>
              <w:spacing w:line="360" w:lineRule="auto"/>
              <w:jc w:val="left"/>
              <w:textAlignment w:val="baseline"/>
            </w:pPr>
            <w:r>
              <w:rPr>
                <w:rFonts w:hint="eastAsia"/>
              </w:rPr>
              <w:t>内存：≥</w:t>
            </w:r>
            <w:r>
              <w:t>DDR3 1GB</w:t>
            </w:r>
          </w:p>
          <w:p w14:paraId="6D6C6199">
            <w:pPr>
              <w:widowControl/>
              <w:numPr>
                <w:ilvl w:val="0"/>
                <w:numId w:val="11"/>
              </w:numPr>
              <w:spacing w:line="360" w:lineRule="auto"/>
              <w:jc w:val="left"/>
              <w:textAlignment w:val="baseline"/>
            </w:pPr>
            <w:r>
              <w:rPr>
                <w:rFonts w:hint="eastAsia"/>
              </w:rPr>
              <w:t>外存：≥</w:t>
            </w:r>
            <w:r>
              <w:t xml:space="preserve">EMMC，8G  </w:t>
            </w:r>
          </w:p>
          <w:p w14:paraId="7B4A8FAC">
            <w:pPr>
              <w:widowControl/>
              <w:numPr>
                <w:ilvl w:val="0"/>
                <w:numId w:val="11"/>
              </w:numPr>
              <w:spacing w:line="360" w:lineRule="auto"/>
              <w:jc w:val="left"/>
              <w:textAlignment w:val="baseline"/>
            </w:pPr>
            <w:r>
              <w:rPr>
                <w:rFonts w:hint="eastAsia"/>
              </w:rPr>
              <w:t>系统：</w:t>
            </w:r>
            <w:r>
              <w:t xml:space="preserve">Android </w:t>
            </w:r>
          </w:p>
          <w:p w14:paraId="1F894832">
            <w:pPr>
              <w:widowControl/>
              <w:numPr>
                <w:ilvl w:val="0"/>
                <w:numId w:val="11"/>
              </w:numPr>
              <w:spacing w:line="360" w:lineRule="auto"/>
              <w:jc w:val="left"/>
              <w:textAlignment w:val="baseline"/>
            </w:pPr>
            <w:r>
              <w:rPr>
                <w:rFonts w:hint="eastAsia"/>
              </w:rPr>
              <w:t>尺寸：≥</w:t>
            </w:r>
            <w:r>
              <w:t>22寸</w:t>
            </w:r>
          </w:p>
          <w:p w14:paraId="3F1644ED">
            <w:pPr>
              <w:widowControl/>
              <w:numPr>
                <w:ilvl w:val="0"/>
                <w:numId w:val="11"/>
              </w:numPr>
              <w:spacing w:line="360" w:lineRule="auto"/>
              <w:jc w:val="left"/>
              <w:textAlignment w:val="baseline"/>
            </w:pPr>
            <w:r>
              <w:rPr>
                <w:rFonts w:hint="eastAsia"/>
              </w:rPr>
              <w:t>可视角度：全视角</w:t>
            </w:r>
          </w:p>
          <w:p w14:paraId="559517B5">
            <w:pPr>
              <w:widowControl/>
              <w:numPr>
                <w:ilvl w:val="0"/>
                <w:numId w:val="11"/>
              </w:numPr>
              <w:spacing w:line="360" w:lineRule="auto"/>
              <w:jc w:val="left"/>
              <w:textAlignment w:val="baseline"/>
            </w:pPr>
            <w:r>
              <w:rPr>
                <w:rFonts w:hint="eastAsia"/>
              </w:rPr>
              <w:t>分辨率：≥</w:t>
            </w:r>
            <w:r>
              <w:t>1920*1080</w:t>
            </w:r>
          </w:p>
          <w:p w14:paraId="273AAE6F">
            <w:pPr>
              <w:widowControl/>
              <w:numPr>
                <w:ilvl w:val="0"/>
                <w:numId w:val="11"/>
              </w:numPr>
              <w:spacing w:line="360" w:lineRule="auto"/>
              <w:jc w:val="left"/>
              <w:textAlignment w:val="baseline"/>
            </w:pPr>
            <w:r>
              <w:rPr>
                <w:rFonts w:hint="eastAsia"/>
              </w:rPr>
              <w:t>支持视频格式：</w:t>
            </w:r>
            <w:r>
              <w:t>MPEG2, MPEG2_HD, MPEG4, MPEG4_SD, MPEG4_HD, H.264, RM, DivX 1080p HD, DivX 720p HD, DivX_DRM, FLV</w:t>
            </w:r>
          </w:p>
          <w:p w14:paraId="27B43BC4">
            <w:pPr>
              <w:widowControl/>
              <w:numPr>
                <w:ilvl w:val="0"/>
                <w:numId w:val="11"/>
              </w:numPr>
              <w:spacing w:line="360" w:lineRule="auto"/>
              <w:jc w:val="left"/>
              <w:textAlignment w:val="baseline"/>
            </w:pPr>
            <w:r>
              <w:rPr>
                <w:rFonts w:hint="eastAsia"/>
              </w:rPr>
              <w:t>支持图片格式：</w:t>
            </w:r>
            <w:r>
              <w:t>JPEG, GIF, PNG, BMP</w:t>
            </w:r>
          </w:p>
          <w:p w14:paraId="63FB63A6">
            <w:pPr>
              <w:widowControl/>
              <w:numPr>
                <w:ilvl w:val="0"/>
                <w:numId w:val="11"/>
              </w:numPr>
              <w:spacing w:line="360" w:lineRule="auto"/>
              <w:jc w:val="left"/>
              <w:textAlignment w:val="baseline"/>
            </w:pPr>
            <w:r>
              <w:rPr>
                <w:rFonts w:hint="eastAsia"/>
              </w:rPr>
              <w:t>支持音频格式：</w:t>
            </w:r>
            <w:r>
              <w:t xml:space="preserve">MP3，WMA，AAC </w:t>
            </w:r>
          </w:p>
          <w:p w14:paraId="131452FA">
            <w:pPr>
              <w:widowControl/>
              <w:numPr>
                <w:ilvl w:val="0"/>
                <w:numId w:val="11"/>
              </w:numPr>
              <w:spacing w:line="360" w:lineRule="auto"/>
              <w:jc w:val="left"/>
              <w:textAlignment w:val="baseline"/>
            </w:pPr>
            <w:r>
              <w:rPr>
                <w:rFonts w:hint="eastAsia"/>
              </w:rPr>
              <w:t>遥控功能：</w:t>
            </w:r>
            <w:r>
              <w:t>IP配置、显示配置、联网方式配置</w:t>
            </w:r>
          </w:p>
          <w:p w14:paraId="109E1C8F">
            <w:pPr>
              <w:widowControl/>
              <w:numPr>
                <w:ilvl w:val="0"/>
                <w:numId w:val="11"/>
              </w:numPr>
              <w:spacing w:line="360" w:lineRule="auto"/>
              <w:jc w:val="left"/>
              <w:textAlignment w:val="baseline"/>
            </w:pPr>
            <w:r>
              <w:rPr>
                <w:rFonts w:hint="eastAsia"/>
              </w:rPr>
              <w:t>通信接口：</w:t>
            </w:r>
            <w:r>
              <w:t>RJ45</w:t>
            </w:r>
          </w:p>
          <w:p w14:paraId="659E3C50">
            <w:pPr>
              <w:widowControl/>
              <w:numPr>
                <w:ilvl w:val="0"/>
                <w:numId w:val="11"/>
              </w:numPr>
              <w:spacing w:line="360" w:lineRule="auto"/>
              <w:jc w:val="left"/>
              <w:textAlignment w:val="baseline"/>
            </w:pPr>
            <w:r>
              <w:rPr>
                <w:rFonts w:hint="eastAsia"/>
              </w:rPr>
              <w:t>数据接口：</w:t>
            </w:r>
            <w:r>
              <w:t xml:space="preserve">USB </w:t>
            </w:r>
          </w:p>
          <w:p w14:paraId="6177D1A8">
            <w:pPr>
              <w:widowControl/>
              <w:numPr>
                <w:ilvl w:val="0"/>
                <w:numId w:val="11"/>
              </w:numPr>
              <w:spacing w:line="360" w:lineRule="auto"/>
              <w:jc w:val="left"/>
              <w:textAlignment w:val="baseline"/>
            </w:pPr>
            <w:r>
              <w:rPr>
                <w:rFonts w:hint="eastAsia"/>
              </w:rPr>
              <w:t>外观要求：防尘防暴处理，正面无缝隙孔洞，满足医学级消毒，设备要求超薄设计</w:t>
            </w:r>
          </w:p>
          <w:p w14:paraId="40BD8365">
            <w:pPr>
              <w:widowControl/>
              <w:numPr>
                <w:ilvl w:val="0"/>
                <w:numId w:val="11"/>
              </w:numPr>
              <w:spacing w:line="360" w:lineRule="auto"/>
              <w:jc w:val="left"/>
              <w:textAlignment w:val="baseline"/>
            </w:pPr>
            <w:r>
              <w:rPr>
                <w:rFonts w:hint="eastAsia"/>
              </w:rPr>
              <w:t>安装要求：要求横挂竖挂均可，要求无需破坏墙体，与墙壁无缝贴合壁装</w:t>
            </w:r>
          </w:p>
          <w:p w14:paraId="6D218D37">
            <w:pPr>
              <w:widowControl/>
              <w:numPr>
                <w:ilvl w:val="0"/>
                <w:numId w:val="11"/>
              </w:numPr>
              <w:spacing w:line="360" w:lineRule="auto"/>
              <w:jc w:val="left"/>
              <w:textAlignment w:val="baseline"/>
            </w:pPr>
            <w:r>
              <w:rPr>
                <w:rFonts w:hint="eastAsia"/>
              </w:rPr>
              <w:t>资质：中国国家强制性产品认证证书</w:t>
            </w:r>
          </w:p>
        </w:tc>
      </w:tr>
      <w:tr w14:paraId="6FDD63AB">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C8F2533">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7E246A4D">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5D6455B3">
            <w:pPr>
              <w:rPr>
                <w:b/>
              </w:rPr>
            </w:pPr>
            <w:r>
              <w:rPr>
                <w:b/>
              </w:rPr>
              <w:t>32寸门诊智能终端：</w:t>
            </w:r>
          </w:p>
          <w:p w14:paraId="650C4E88">
            <w:pPr>
              <w:widowControl/>
              <w:numPr>
                <w:ilvl w:val="0"/>
                <w:numId w:val="12"/>
              </w:numPr>
              <w:spacing w:line="360" w:lineRule="auto"/>
              <w:jc w:val="left"/>
              <w:textAlignment w:val="baseline"/>
            </w:pPr>
            <w:r>
              <w:t>CPU：≥四核1.5GHZ</w:t>
            </w:r>
          </w:p>
          <w:p w14:paraId="0D57D956">
            <w:pPr>
              <w:widowControl/>
              <w:numPr>
                <w:ilvl w:val="0"/>
                <w:numId w:val="12"/>
              </w:numPr>
              <w:spacing w:line="360" w:lineRule="auto"/>
              <w:jc w:val="left"/>
              <w:textAlignment w:val="baseline"/>
            </w:pPr>
            <w:r>
              <w:rPr>
                <w:rFonts w:hint="eastAsia"/>
              </w:rPr>
              <w:t>内存：≥</w:t>
            </w:r>
            <w:r>
              <w:t>DDR3 1GB</w:t>
            </w:r>
          </w:p>
          <w:p w14:paraId="79FA035F">
            <w:pPr>
              <w:widowControl/>
              <w:numPr>
                <w:ilvl w:val="0"/>
                <w:numId w:val="12"/>
              </w:numPr>
              <w:spacing w:line="360" w:lineRule="auto"/>
              <w:jc w:val="left"/>
              <w:textAlignment w:val="baseline"/>
            </w:pPr>
            <w:r>
              <w:rPr>
                <w:rFonts w:hint="eastAsia"/>
              </w:rPr>
              <w:t>外存：≥</w:t>
            </w:r>
            <w:r>
              <w:t xml:space="preserve">EMMC，8G  </w:t>
            </w:r>
          </w:p>
          <w:p w14:paraId="172B366B">
            <w:pPr>
              <w:widowControl/>
              <w:numPr>
                <w:ilvl w:val="0"/>
                <w:numId w:val="12"/>
              </w:numPr>
              <w:spacing w:line="360" w:lineRule="auto"/>
              <w:jc w:val="left"/>
              <w:textAlignment w:val="baseline"/>
            </w:pPr>
            <w:r>
              <w:rPr>
                <w:rFonts w:hint="eastAsia"/>
              </w:rPr>
              <w:t>系统：</w:t>
            </w:r>
            <w:r>
              <w:t xml:space="preserve">Android </w:t>
            </w:r>
          </w:p>
          <w:p w14:paraId="7AFDE752">
            <w:pPr>
              <w:widowControl/>
              <w:numPr>
                <w:ilvl w:val="0"/>
                <w:numId w:val="12"/>
              </w:numPr>
              <w:spacing w:line="360" w:lineRule="auto"/>
              <w:jc w:val="left"/>
              <w:textAlignment w:val="baseline"/>
            </w:pPr>
            <w:r>
              <w:rPr>
                <w:rFonts w:hint="eastAsia"/>
              </w:rPr>
              <w:t>尺寸：≥</w:t>
            </w:r>
            <w:r>
              <w:t>32寸</w:t>
            </w:r>
          </w:p>
          <w:p w14:paraId="1A5EA1B6">
            <w:pPr>
              <w:widowControl/>
              <w:numPr>
                <w:ilvl w:val="0"/>
                <w:numId w:val="12"/>
              </w:numPr>
              <w:spacing w:line="360" w:lineRule="auto"/>
              <w:jc w:val="left"/>
              <w:textAlignment w:val="baseline"/>
            </w:pPr>
            <w:r>
              <w:rPr>
                <w:rFonts w:hint="eastAsia"/>
              </w:rPr>
              <w:t>可视角度：全视角</w:t>
            </w:r>
          </w:p>
          <w:p w14:paraId="0263B6C9">
            <w:pPr>
              <w:widowControl/>
              <w:numPr>
                <w:ilvl w:val="0"/>
                <w:numId w:val="12"/>
              </w:numPr>
              <w:spacing w:line="360" w:lineRule="auto"/>
              <w:jc w:val="left"/>
              <w:textAlignment w:val="baseline"/>
            </w:pPr>
            <w:r>
              <w:rPr>
                <w:rFonts w:hint="eastAsia"/>
              </w:rPr>
              <w:t>分辨率：≥</w:t>
            </w:r>
            <w:r>
              <w:t>1920*1080</w:t>
            </w:r>
          </w:p>
          <w:p w14:paraId="106529DE">
            <w:pPr>
              <w:widowControl/>
              <w:numPr>
                <w:ilvl w:val="0"/>
                <w:numId w:val="12"/>
              </w:numPr>
              <w:spacing w:line="360" w:lineRule="auto"/>
              <w:jc w:val="left"/>
              <w:textAlignment w:val="baseline"/>
            </w:pPr>
            <w:r>
              <w:rPr>
                <w:rFonts w:hint="eastAsia"/>
              </w:rPr>
              <w:t>支持视频格式：</w:t>
            </w:r>
            <w:r>
              <w:t>MPEG2, MPEG2_HD, MPEG4, MPEG4_SD, MPEG4_HD, H.264, RM, DivX 1080p HD, DivX 720p HD, DivX_DRM, FLV</w:t>
            </w:r>
          </w:p>
          <w:p w14:paraId="2D2A1D98">
            <w:pPr>
              <w:widowControl/>
              <w:numPr>
                <w:ilvl w:val="0"/>
                <w:numId w:val="12"/>
              </w:numPr>
              <w:spacing w:line="360" w:lineRule="auto"/>
              <w:jc w:val="left"/>
              <w:textAlignment w:val="baseline"/>
            </w:pPr>
            <w:r>
              <w:rPr>
                <w:rFonts w:hint="eastAsia"/>
              </w:rPr>
              <w:t>支持图片格式：</w:t>
            </w:r>
            <w:r>
              <w:t>JPEG, GIF, PNG, BMP</w:t>
            </w:r>
          </w:p>
          <w:p w14:paraId="421AC0C6">
            <w:pPr>
              <w:widowControl/>
              <w:numPr>
                <w:ilvl w:val="0"/>
                <w:numId w:val="12"/>
              </w:numPr>
              <w:spacing w:line="360" w:lineRule="auto"/>
              <w:jc w:val="left"/>
              <w:textAlignment w:val="baseline"/>
            </w:pPr>
            <w:r>
              <w:rPr>
                <w:rFonts w:hint="eastAsia"/>
              </w:rPr>
              <w:t>支持音频格式：</w:t>
            </w:r>
            <w:r>
              <w:t xml:space="preserve">MP3，WMA，AAC </w:t>
            </w:r>
          </w:p>
          <w:p w14:paraId="0C28299D">
            <w:pPr>
              <w:widowControl/>
              <w:numPr>
                <w:ilvl w:val="0"/>
                <w:numId w:val="12"/>
              </w:numPr>
              <w:spacing w:line="360" w:lineRule="auto"/>
              <w:jc w:val="left"/>
              <w:textAlignment w:val="baseline"/>
            </w:pPr>
            <w:r>
              <w:rPr>
                <w:rFonts w:hint="eastAsia"/>
              </w:rPr>
              <w:t>遥控功能：</w:t>
            </w:r>
            <w:r>
              <w:t>IP配置、显示配置、联网方式配置</w:t>
            </w:r>
          </w:p>
          <w:p w14:paraId="6C769965">
            <w:pPr>
              <w:widowControl/>
              <w:numPr>
                <w:ilvl w:val="0"/>
                <w:numId w:val="12"/>
              </w:numPr>
              <w:spacing w:line="360" w:lineRule="auto"/>
              <w:jc w:val="left"/>
              <w:textAlignment w:val="baseline"/>
            </w:pPr>
            <w:r>
              <w:rPr>
                <w:rFonts w:hint="eastAsia"/>
              </w:rPr>
              <w:t>通信接口：</w:t>
            </w:r>
            <w:r>
              <w:t>RJ45</w:t>
            </w:r>
          </w:p>
          <w:p w14:paraId="65DF7279">
            <w:pPr>
              <w:widowControl/>
              <w:numPr>
                <w:ilvl w:val="0"/>
                <w:numId w:val="12"/>
              </w:numPr>
              <w:spacing w:line="360" w:lineRule="auto"/>
              <w:jc w:val="left"/>
              <w:textAlignment w:val="baseline"/>
            </w:pPr>
            <w:r>
              <w:rPr>
                <w:rFonts w:hint="eastAsia"/>
              </w:rPr>
              <w:t>数据接口：</w:t>
            </w:r>
            <w:r>
              <w:t xml:space="preserve">USB </w:t>
            </w:r>
          </w:p>
          <w:p w14:paraId="5AFC1A9B">
            <w:pPr>
              <w:widowControl/>
              <w:numPr>
                <w:ilvl w:val="0"/>
                <w:numId w:val="12"/>
              </w:numPr>
              <w:spacing w:line="360" w:lineRule="auto"/>
              <w:jc w:val="left"/>
              <w:textAlignment w:val="baseline"/>
            </w:pPr>
            <w:r>
              <w:rPr>
                <w:rFonts w:hint="eastAsia"/>
              </w:rPr>
              <w:t>安装要求：要求横挂竖挂均可，要求无需破坏墙体，与墙壁无缝贴合壁装</w:t>
            </w:r>
          </w:p>
          <w:p w14:paraId="2EA1E3BD">
            <w:pPr>
              <w:widowControl/>
              <w:numPr>
                <w:ilvl w:val="0"/>
                <w:numId w:val="12"/>
              </w:numPr>
              <w:spacing w:line="360" w:lineRule="auto"/>
              <w:jc w:val="left"/>
              <w:textAlignment w:val="baseline"/>
              <w:rPr>
                <w:b/>
                <w:bCs/>
              </w:rPr>
            </w:pPr>
            <w:r>
              <w:rPr>
                <w:rFonts w:hint="eastAsia"/>
              </w:rPr>
              <w:t>资质：中国国家强制性产品认证证书</w:t>
            </w:r>
          </w:p>
        </w:tc>
      </w:tr>
      <w:tr w14:paraId="258F72C2">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0A221F5">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6ED7D98E">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7983C67B">
            <w:pPr>
              <w:rPr>
                <w:b/>
              </w:rPr>
            </w:pPr>
            <w:r>
              <w:rPr>
                <w:b/>
              </w:rPr>
              <w:t>43寸门诊智能终端：</w:t>
            </w:r>
          </w:p>
          <w:p w14:paraId="6E21FF30">
            <w:pPr>
              <w:widowControl/>
              <w:numPr>
                <w:ilvl w:val="0"/>
                <w:numId w:val="13"/>
              </w:numPr>
              <w:spacing w:line="360" w:lineRule="auto"/>
              <w:jc w:val="left"/>
              <w:textAlignment w:val="baseline"/>
            </w:pPr>
            <w:r>
              <w:t>CPU：≥八核1.2GHZ</w:t>
            </w:r>
          </w:p>
          <w:p w14:paraId="579B3202">
            <w:pPr>
              <w:widowControl/>
              <w:numPr>
                <w:ilvl w:val="0"/>
                <w:numId w:val="13"/>
              </w:numPr>
              <w:spacing w:line="360" w:lineRule="auto"/>
              <w:jc w:val="left"/>
              <w:textAlignment w:val="baseline"/>
            </w:pPr>
            <w:r>
              <w:rPr>
                <w:rFonts w:hint="eastAsia"/>
              </w:rPr>
              <w:t>内存：≥</w:t>
            </w:r>
            <w:r>
              <w:t>2GB</w:t>
            </w:r>
          </w:p>
          <w:p w14:paraId="3C81A5CA">
            <w:pPr>
              <w:widowControl/>
              <w:numPr>
                <w:ilvl w:val="0"/>
                <w:numId w:val="13"/>
              </w:numPr>
              <w:spacing w:line="360" w:lineRule="auto"/>
              <w:jc w:val="left"/>
              <w:textAlignment w:val="baseline"/>
            </w:pPr>
            <w:r>
              <w:rPr>
                <w:rFonts w:hint="eastAsia"/>
              </w:rPr>
              <w:t>外存：≥</w:t>
            </w:r>
            <w:r>
              <w:t xml:space="preserve">EMMC，32G   </w:t>
            </w:r>
          </w:p>
          <w:p w14:paraId="29061529">
            <w:pPr>
              <w:widowControl/>
              <w:numPr>
                <w:ilvl w:val="0"/>
                <w:numId w:val="13"/>
              </w:numPr>
              <w:spacing w:line="360" w:lineRule="auto"/>
              <w:jc w:val="left"/>
              <w:textAlignment w:val="baseline"/>
            </w:pPr>
            <w:r>
              <w:rPr>
                <w:rFonts w:hint="eastAsia"/>
              </w:rPr>
              <w:t>系统：</w:t>
            </w:r>
            <w:r>
              <w:t xml:space="preserve">Android </w:t>
            </w:r>
          </w:p>
          <w:p w14:paraId="2D876D6A">
            <w:pPr>
              <w:widowControl/>
              <w:numPr>
                <w:ilvl w:val="0"/>
                <w:numId w:val="13"/>
              </w:numPr>
              <w:spacing w:line="360" w:lineRule="auto"/>
              <w:jc w:val="left"/>
              <w:textAlignment w:val="baseline"/>
            </w:pPr>
            <w:r>
              <w:rPr>
                <w:rFonts w:hint="eastAsia"/>
              </w:rPr>
              <w:t>尺寸：≥</w:t>
            </w:r>
            <w:r>
              <w:t>43寸</w:t>
            </w:r>
          </w:p>
          <w:p w14:paraId="4BC208B0">
            <w:pPr>
              <w:widowControl/>
              <w:numPr>
                <w:ilvl w:val="0"/>
                <w:numId w:val="13"/>
              </w:numPr>
              <w:spacing w:line="360" w:lineRule="auto"/>
              <w:jc w:val="left"/>
              <w:textAlignment w:val="baseline"/>
            </w:pPr>
            <w:r>
              <w:rPr>
                <w:rFonts w:hint="eastAsia"/>
              </w:rPr>
              <w:t>分辨率：≥</w:t>
            </w:r>
            <w:r>
              <w:t>3840*2160</w:t>
            </w:r>
          </w:p>
          <w:p w14:paraId="21E37952">
            <w:pPr>
              <w:widowControl/>
              <w:numPr>
                <w:ilvl w:val="0"/>
                <w:numId w:val="13"/>
              </w:numPr>
              <w:spacing w:line="360" w:lineRule="auto"/>
              <w:jc w:val="left"/>
              <w:textAlignment w:val="baseline"/>
            </w:pPr>
            <w:r>
              <w:rPr>
                <w:rFonts w:hint="eastAsia"/>
              </w:rPr>
              <w:t>支持视频格式：</w:t>
            </w:r>
            <w:r>
              <w:t>MPEG1, MPEG2, MPEG4, MPEG4_SD, MPEG4_HD, H.264, RM, RMVB，DivX 1080p HD, DivX 720p HD, MKV, VP6,VP8</w:t>
            </w:r>
          </w:p>
          <w:p w14:paraId="426C1EC3">
            <w:pPr>
              <w:widowControl/>
              <w:numPr>
                <w:ilvl w:val="0"/>
                <w:numId w:val="13"/>
              </w:numPr>
              <w:spacing w:line="360" w:lineRule="auto"/>
              <w:jc w:val="left"/>
              <w:textAlignment w:val="baseline"/>
            </w:pPr>
            <w:r>
              <w:rPr>
                <w:rFonts w:hint="eastAsia"/>
              </w:rPr>
              <w:t>支持图片格式：</w:t>
            </w:r>
            <w:r>
              <w:t>JPEG,PNG, BMP</w:t>
            </w:r>
          </w:p>
          <w:p w14:paraId="3D5D1D48">
            <w:pPr>
              <w:widowControl/>
              <w:numPr>
                <w:ilvl w:val="0"/>
                <w:numId w:val="13"/>
              </w:numPr>
              <w:spacing w:line="360" w:lineRule="auto"/>
              <w:jc w:val="left"/>
              <w:textAlignment w:val="baseline"/>
            </w:pPr>
            <w:r>
              <w:rPr>
                <w:rFonts w:hint="eastAsia"/>
              </w:rPr>
              <w:t>支持音频格式：</w:t>
            </w:r>
            <w:r>
              <w:t>MP3，WMA，AAC，OGG</w:t>
            </w:r>
          </w:p>
          <w:p w14:paraId="08BA5E84">
            <w:pPr>
              <w:widowControl/>
              <w:numPr>
                <w:ilvl w:val="0"/>
                <w:numId w:val="13"/>
              </w:numPr>
              <w:spacing w:line="360" w:lineRule="auto"/>
              <w:jc w:val="left"/>
              <w:textAlignment w:val="baseline"/>
            </w:pPr>
            <w:r>
              <w:rPr>
                <w:rFonts w:hint="eastAsia"/>
              </w:rPr>
              <w:t>遥控功能：</w:t>
            </w:r>
            <w:r>
              <w:t>IP配置、显示配置、联网方式配置</w:t>
            </w:r>
          </w:p>
          <w:p w14:paraId="58CA752D">
            <w:pPr>
              <w:widowControl/>
              <w:numPr>
                <w:ilvl w:val="0"/>
                <w:numId w:val="13"/>
              </w:numPr>
              <w:spacing w:line="360" w:lineRule="auto"/>
              <w:jc w:val="left"/>
              <w:textAlignment w:val="baseline"/>
            </w:pPr>
            <w:r>
              <w:rPr>
                <w:rFonts w:hint="eastAsia"/>
              </w:rPr>
              <w:t>通信接口：</w:t>
            </w:r>
            <w:r>
              <w:t>RJ45</w:t>
            </w:r>
          </w:p>
          <w:p w14:paraId="0973A65E">
            <w:pPr>
              <w:widowControl/>
              <w:numPr>
                <w:ilvl w:val="0"/>
                <w:numId w:val="13"/>
              </w:numPr>
              <w:spacing w:line="360" w:lineRule="auto"/>
              <w:jc w:val="left"/>
              <w:textAlignment w:val="baseline"/>
            </w:pPr>
            <w:r>
              <w:rPr>
                <w:rFonts w:hint="eastAsia"/>
              </w:rPr>
              <w:t>视频接口：</w:t>
            </w:r>
            <w:r>
              <w:t>HDMI in</w:t>
            </w:r>
          </w:p>
          <w:p w14:paraId="034D0DAA">
            <w:pPr>
              <w:widowControl/>
              <w:numPr>
                <w:ilvl w:val="0"/>
                <w:numId w:val="13"/>
              </w:numPr>
              <w:spacing w:line="360" w:lineRule="auto"/>
              <w:jc w:val="left"/>
              <w:textAlignment w:val="baseline"/>
            </w:pPr>
            <w:r>
              <w:rPr>
                <w:rFonts w:hint="eastAsia"/>
              </w:rPr>
              <w:t>音频接口：</w:t>
            </w:r>
            <w:r>
              <w:t>LINE out</w:t>
            </w:r>
          </w:p>
          <w:p w14:paraId="1F2DA3F2">
            <w:pPr>
              <w:widowControl/>
              <w:numPr>
                <w:ilvl w:val="0"/>
                <w:numId w:val="13"/>
              </w:numPr>
              <w:spacing w:line="360" w:lineRule="auto"/>
              <w:jc w:val="left"/>
              <w:textAlignment w:val="baseline"/>
            </w:pPr>
            <w:r>
              <w:rPr>
                <w:rFonts w:hint="eastAsia"/>
              </w:rPr>
              <w:t>数据接口：</w:t>
            </w:r>
            <w:r>
              <w:t xml:space="preserve">USB </w:t>
            </w:r>
          </w:p>
          <w:p w14:paraId="25759D7E">
            <w:pPr>
              <w:widowControl/>
              <w:numPr>
                <w:ilvl w:val="0"/>
                <w:numId w:val="13"/>
              </w:numPr>
              <w:spacing w:line="360" w:lineRule="auto"/>
              <w:jc w:val="left"/>
              <w:textAlignment w:val="baseline"/>
            </w:pPr>
            <w:r>
              <w:rPr>
                <w:rFonts w:hint="eastAsia"/>
              </w:rPr>
              <w:t>安装要求：壁挂，横挂竖挂均可</w:t>
            </w:r>
          </w:p>
          <w:p w14:paraId="3B67E294">
            <w:pPr>
              <w:widowControl/>
              <w:numPr>
                <w:ilvl w:val="0"/>
                <w:numId w:val="13"/>
              </w:numPr>
              <w:spacing w:line="360" w:lineRule="auto"/>
              <w:jc w:val="left"/>
              <w:textAlignment w:val="baseline"/>
              <w:rPr>
                <w:b/>
                <w:bCs/>
              </w:rPr>
            </w:pPr>
            <w:r>
              <w:rPr>
                <w:rFonts w:hint="eastAsia"/>
              </w:rPr>
              <w:t>资质：中国国家强制性产品认证证书</w:t>
            </w:r>
          </w:p>
        </w:tc>
      </w:tr>
      <w:tr w14:paraId="60872C0F">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4854241">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79F206CB">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2DADBDBA">
            <w:pPr>
              <w:rPr>
                <w:b/>
              </w:rPr>
            </w:pPr>
            <w:r>
              <w:rPr>
                <w:b/>
              </w:rPr>
              <w:t>49寸门诊智能终端：</w:t>
            </w:r>
          </w:p>
          <w:p w14:paraId="48B771D3">
            <w:pPr>
              <w:widowControl/>
              <w:numPr>
                <w:ilvl w:val="0"/>
                <w:numId w:val="14"/>
              </w:numPr>
              <w:spacing w:line="360" w:lineRule="auto"/>
              <w:jc w:val="left"/>
              <w:textAlignment w:val="baseline"/>
            </w:pPr>
            <w:r>
              <w:t>CPU：≥八核1.2GHZ</w:t>
            </w:r>
          </w:p>
          <w:p w14:paraId="129B9A52">
            <w:pPr>
              <w:widowControl/>
              <w:numPr>
                <w:ilvl w:val="0"/>
                <w:numId w:val="14"/>
              </w:numPr>
              <w:spacing w:line="360" w:lineRule="auto"/>
              <w:jc w:val="left"/>
              <w:textAlignment w:val="baseline"/>
            </w:pPr>
            <w:r>
              <w:rPr>
                <w:rFonts w:hint="eastAsia"/>
              </w:rPr>
              <w:t>内存：≥</w:t>
            </w:r>
            <w:r>
              <w:t>2GB</w:t>
            </w:r>
          </w:p>
          <w:p w14:paraId="10B34EF9">
            <w:pPr>
              <w:widowControl/>
              <w:numPr>
                <w:ilvl w:val="0"/>
                <w:numId w:val="14"/>
              </w:numPr>
              <w:spacing w:line="360" w:lineRule="auto"/>
              <w:jc w:val="left"/>
              <w:textAlignment w:val="baseline"/>
            </w:pPr>
            <w:r>
              <w:rPr>
                <w:rFonts w:hint="eastAsia"/>
              </w:rPr>
              <w:t>外存：≥</w:t>
            </w:r>
            <w:r>
              <w:t xml:space="preserve">EMMC，32G   </w:t>
            </w:r>
          </w:p>
          <w:p w14:paraId="3F65DAAE">
            <w:pPr>
              <w:widowControl/>
              <w:numPr>
                <w:ilvl w:val="0"/>
                <w:numId w:val="14"/>
              </w:numPr>
              <w:spacing w:line="360" w:lineRule="auto"/>
              <w:jc w:val="left"/>
              <w:textAlignment w:val="baseline"/>
            </w:pPr>
            <w:r>
              <w:rPr>
                <w:rFonts w:hint="eastAsia"/>
              </w:rPr>
              <w:t>系统：</w:t>
            </w:r>
            <w:r>
              <w:t xml:space="preserve">Android </w:t>
            </w:r>
          </w:p>
          <w:p w14:paraId="5F74DC01">
            <w:pPr>
              <w:widowControl/>
              <w:numPr>
                <w:ilvl w:val="0"/>
                <w:numId w:val="14"/>
              </w:numPr>
              <w:spacing w:line="360" w:lineRule="auto"/>
              <w:jc w:val="left"/>
              <w:textAlignment w:val="baseline"/>
            </w:pPr>
            <w:r>
              <w:rPr>
                <w:rFonts w:hint="eastAsia"/>
              </w:rPr>
              <w:t>尺寸：≥</w:t>
            </w:r>
            <w:r>
              <w:t>49寸</w:t>
            </w:r>
          </w:p>
          <w:p w14:paraId="66659708">
            <w:pPr>
              <w:widowControl/>
              <w:numPr>
                <w:ilvl w:val="0"/>
                <w:numId w:val="14"/>
              </w:numPr>
              <w:spacing w:line="360" w:lineRule="auto"/>
              <w:jc w:val="left"/>
              <w:textAlignment w:val="baseline"/>
            </w:pPr>
            <w:r>
              <w:rPr>
                <w:rFonts w:hint="eastAsia"/>
              </w:rPr>
              <w:t>分辨率：≥</w:t>
            </w:r>
            <w:r>
              <w:t>3840*2160</w:t>
            </w:r>
          </w:p>
          <w:p w14:paraId="2B5F9125">
            <w:pPr>
              <w:widowControl/>
              <w:numPr>
                <w:ilvl w:val="0"/>
                <w:numId w:val="14"/>
              </w:numPr>
              <w:spacing w:line="360" w:lineRule="auto"/>
              <w:jc w:val="left"/>
              <w:textAlignment w:val="baseline"/>
            </w:pPr>
            <w:r>
              <w:rPr>
                <w:rFonts w:hint="eastAsia"/>
              </w:rPr>
              <w:t>支持视频格式：</w:t>
            </w:r>
            <w:r>
              <w:t>MPEG1, MPEG2, MPEG4, MPEG4_SD, MPEG4_HD, H.264, RM, RMVB，DivX 1080p HD, DivX 720p HD, MKV, VP6,VP8</w:t>
            </w:r>
          </w:p>
          <w:p w14:paraId="3BFAF8BB">
            <w:pPr>
              <w:widowControl/>
              <w:numPr>
                <w:ilvl w:val="0"/>
                <w:numId w:val="14"/>
              </w:numPr>
              <w:spacing w:line="360" w:lineRule="auto"/>
              <w:jc w:val="left"/>
              <w:textAlignment w:val="baseline"/>
            </w:pPr>
            <w:r>
              <w:rPr>
                <w:rFonts w:hint="eastAsia"/>
              </w:rPr>
              <w:t>支持图片格式：</w:t>
            </w:r>
            <w:r>
              <w:t>JPEG,PNG, BMP</w:t>
            </w:r>
          </w:p>
          <w:p w14:paraId="06074746">
            <w:pPr>
              <w:widowControl/>
              <w:numPr>
                <w:ilvl w:val="0"/>
                <w:numId w:val="14"/>
              </w:numPr>
              <w:spacing w:line="360" w:lineRule="auto"/>
              <w:jc w:val="left"/>
              <w:textAlignment w:val="baseline"/>
            </w:pPr>
            <w:r>
              <w:rPr>
                <w:rFonts w:hint="eastAsia"/>
              </w:rPr>
              <w:t>支持音频格式：</w:t>
            </w:r>
            <w:r>
              <w:t>MP3，WMA，AAC，OGG</w:t>
            </w:r>
          </w:p>
          <w:p w14:paraId="65494311">
            <w:pPr>
              <w:widowControl/>
              <w:numPr>
                <w:ilvl w:val="0"/>
                <w:numId w:val="14"/>
              </w:numPr>
              <w:spacing w:line="360" w:lineRule="auto"/>
              <w:jc w:val="left"/>
              <w:textAlignment w:val="baseline"/>
            </w:pPr>
            <w:r>
              <w:rPr>
                <w:rFonts w:hint="eastAsia"/>
              </w:rPr>
              <w:t>遥控功能：</w:t>
            </w:r>
            <w:r>
              <w:t>IP配置、显示配置、联网方式配置</w:t>
            </w:r>
          </w:p>
          <w:p w14:paraId="78A626A5">
            <w:pPr>
              <w:widowControl/>
              <w:numPr>
                <w:ilvl w:val="0"/>
                <w:numId w:val="14"/>
              </w:numPr>
              <w:spacing w:line="360" w:lineRule="auto"/>
              <w:jc w:val="left"/>
              <w:textAlignment w:val="baseline"/>
            </w:pPr>
            <w:r>
              <w:rPr>
                <w:rFonts w:hint="eastAsia"/>
              </w:rPr>
              <w:t>通信接口：</w:t>
            </w:r>
            <w:r>
              <w:t>RJ45</w:t>
            </w:r>
          </w:p>
          <w:p w14:paraId="6413D54F">
            <w:pPr>
              <w:widowControl/>
              <w:numPr>
                <w:ilvl w:val="0"/>
                <w:numId w:val="14"/>
              </w:numPr>
              <w:spacing w:line="360" w:lineRule="auto"/>
              <w:jc w:val="left"/>
              <w:textAlignment w:val="baseline"/>
            </w:pPr>
            <w:r>
              <w:rPr>
                <w:rFonts w:hint="eastAsia"/>
              </w:rPr>
              <w:t>视频接口：</w:t>
            </w:r>
            <w:r>
              <w:t>HDMI in</w:t>
            </w:r>
          </w:p>
          <w:p w14:paraId="3BA83886">
            <w:pPr>
              <w:widowControl/>
              <w:numPr>
                <w:ilvl w:val="0"/>
                <w:numId w:val="14"/>
              </w:numPr>
              <w:spacing w:line="360" w:lineRule="auto"/>
              <w:jc w:val="left"/>
              <w:textAlignment w:val="baseline"/>
            </w:pPr>
            <w:r>
              <w:rPr>
                <w:rFonts w:hint="eastAsia"/>
              </w:rPr>
              <w:t>音频接口：</w:t>
            </w:r>
            <w:r>
              <w:t>LINE out</w:t>
            </w:r>
          </w:p>
          <w:p w14:paraId="23158A2C">
            <w:pPr>
              <w:widowControl/>
              <w:numPr>
                <w:ilvl w:val="0"/>
                <w:numId w:val="14"/>
              </w:numPr>
              <w:spacing w:line="360" w:lineRule="auto"/>
              <w:jc w:val="left"/>
              <w:textAlignment w:val="baseline"/>
            </w:pPr>
            <w:r>
              <w:rPr>
                <w:rFonts w:hint="eastAsia"/>
              </w:rPr>
              <w:t>数据接口：</w:t>
            </w:r>
            <w:r>
              <w:t>USB</w:t>
            </w:r>
          </w:p>
          <w:p w14:paraId="1D6903B5">
            <w:pPr>
              <w:widowControl/>
              <w:numPr>
                <w:ilvl w:val="0"/>
                <w:numId w:val="14"/>
              </w:numPr>
              <w:spacing w:line="360" w:lineRule="auto"/>
              <w:jc w:val="left"/>
              <w:textAlignment w:val="baseline"/>
            </w:pPr>
            <w:r>
              <w:rPr>
                <w:rFonts w:hint="eastAsia"/>
              </w:rPr>
              <w:t>安装要求：壁挂，横挂竖挂均可</w:t>
            </w:r>
          </w:p>
          <w:p w14:paraId="53BB48CC">
            <w:pPr>
              <w:widowControl/>
              <w:numPr>
                <w:ilvl w:val="0"/>
                <w:numId w:val="14"/>
              </w:numPr>
              <w:spacing w:line="360" w:lineRule="auto"/>
              <w:jc w:val="left"/>
              <w:textAlignment w:val="baseline"/>
              <w:rPr>
                <w:b/>
                <w:bCs/>
              </w:rPr>
            </w:pPr>
            <w:r>
              <w:rPr>
                <w:rFonts w:hint="eastAsia"/>
              </w:rPr>
              <w:t>资质：中国国家强制性产品认证证书</w:t>
            </w:r>
          </w:p>
        </w:tc>
      </w:tr>
      <w:tr w14:paraId="524C1D6A">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63E2195">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1EA0FA5C">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68B27B82">
            <w:pPr>
              <w:rPr>
                <w:b/>
              </w:rPr>
            </w:pPr>
            <w:r>
              <w:rPr>
                <w:b/>
              </w:rPr>
              <w:t>55寸门诊智能终端：</w:t>
            </w:r>
          </w:p>
          <w:p w14:paraId="013A1095">
            <w:pPr>
              <w:widowControl/>
              <w:numPr>
                <w:ilvl w:val="0"/>
                <w:numId w:val="15"/>
              </w:numPr>
              <w:spacing w:line="360" w:lineRule="auto"/>
              <w:jc w:val="left"/>
              <w:textAlignment w:val="baseline"/>
            </w:pPr>
            <w:r>
              <w:t>CPU：≥八核1.2GHZ</w:t>
            </w:r>
          </w:p>
          <w:p w14:paraId="56F0D7B9">
            <w:pPr>
              <w:widowControl/>
              <w:numPr>
                <w:ilvl w:val="0"/>
                <w:numId w:val="15"/>
              </w:numPr>
              <w:spacing w:line="360" w:lineRule="auto"/>
              <w:jc w:val="left"/>
              <w:textAlignment w:val="baseline"/>
            </w:pPr>
            <w:r>
              <w:rPr>
                <w:rFonts w:hint="eastAsia"/>
              </w:rPr>
              <w:t>内存：≥</w:t>
            </w:r>
            <w:r>
              <w:t>2GB</w:t>
            </w:r>
          </w:p>
          <w:p w14:paraId="6FC3BC61">
            <w:pPr>
              <w:widowControl/>
              <w:numPr>
                <w:ilvl w:val="0"/>
                <w:numId w:val="15"/>
              </w:numPr>
              <w:spacing w:line="360" w:lineRule="auto"/>
              <w:jc w:val="left"/>
              <w:textAlignment w:val="baseline"/>
            </w:pPr>
            <w:r>
              <w:rPr>
                <w:rFonts w:hint="eastAsia"/>
              </w:rPr>
              <w:t>外存：≥</w:t>
            </w:r>
            <w:r>
              <w:t xml:space="preserve">32G   </w:t>
            </w:r>
          </w:p>
          <w:p w14:paraId="4843F5DD">
            <w:pPr>
              <w:widowControl/>
              <w:numPr>
                <w:ilvl w:val="0"/>
                <w:numId w:val="15"/>
              </w:numPr>
              <w:spacing w:line="360" w:lineRule="auto"/>
              <w:jc w:val="left"/>
              <w:textAlignment w:val="baseline"/>
            </w:pPr>
            <w:r>
              <w:rPr>
                <w:rFonts w:hint="eastAsia"/>
              </w:rPr>
              <w:t>系统：</w:t>
            </w:r>
            <w:r>
              <w:t xml:space="preserve">Android </w:t>
            </w:r>
          </w:p>
          <w:p w14:paraId="7876D559">
            <w:pPr>
              <w:widowControl/>
              <w:numPr>
                <w:ilvl w:val="0"/>
                <w:numId w:val="15"/>
              </w:numPr>
              <w:spacing w:line="360" w:lineRule="auto"/>
              <w:jc w:val="left"/>
              <w:textAlignment w:val="baseline"/>
            </w:pPr>
            <w:r>
              <w:rPr>
                <w:rFonts w:hint="eastAsia"/>
              </w:rPr>
              <w:t>尺寸：≥</w:t>
            </w:r>
            <w:r>
              <w:t>55寸</w:t>
            </w:r>
          </w:p>
          <w:p w14:paraId="136B6E97">
            <w:pPr>
              <w:widowControl/>
              <w:numPr>
                <w:ilvl w:val="0"/>
                <w:numId w:val="15"/>
              </w:numPr>
              <w:spacing w:line="360" w:lineRule="auto"/>
              <w:jc w:val="left"/>
              <w:textAlignment w:val="baseline"/>
            </w:pPr>
            <w:r>
              <w:rPr>
                <w:rFonts w:hint="eastAsia"/>
              </w:rPr>
              <w:t>分辨率：≥</w:t>
            </w:r>
            <w:r>
              <w:t>3840*2160</w:t>
            </w:r>
          </w:p>
          <w:p w14:paraId="776C3169">
            <w:pPr>
              <w:widowControl/>
              <w:numPr>
                <w:ilvl w:val="0"/>
                <w:numId w:val="15"/>
              </w:numPr>
              <w:spacing w:line="360" w:lineRule="auto"/>
              <w:jc w:val="left"/>
              <w:textAlignment w:val="baseline"/>
            </w:pPr>
            <w:r>
              <w:rPr>
                <w:rFonts w:hint="eastAsia"/>
              </w:rPr>
              <w:t>支持视频格式：</w:t>
            </w:r>
            <w:r>
              <w:t>MPEG1, MPEG2, MPEG4, MPEG4_SD, MPEG4_HD, H.264, RM, RMVB，DivX 1080p HD, DivX 720p HD, MKV, VP6,VP8</w:t>
            </w:r>
          </w:p>
          <w:p w14:paraId="6A780FB2">
            <w:pPr>
              <w:widowControl/>
              <w:numPr>
                <w:ilvl w:val="0"/>
                <w:numId w:val="15"/>
              </w:numPr>
              <w:spacing w:line="360" w:lineRule="auto"/>
              <w:jc w:val="left"/>
              <w:textAlignment w:val="baseline"/>
            </w:pPr>
            <w:r>
              <w:rPr>
                <w:rFonts w:hint="eastAsia"/>
              </w:rPr>
              <w:t>支持图片格式：</w:t>
            </w:r>
            <w:r>
              <w:t>JPEG,PNG, BMP</w:t>
            </w:r>
          </w:p>
          <w:p w14:paraId="588900A0">
            <w:pPr>
              <w:widowControl/>
              <w:numPr>
                <w:ilvl w:val="0"/>
                <w:numId w:val="15"/>
              </w:numPr>
              <w:spacing w:line="360" w:lineRule="auto"/>
              <w:jc w:val="left"/>
              <w:textAlignment w:val="baseline"/>
            </w:pPr>
            <w:r>
              <w:rPr>
                <w:rFonts w:hint="eastAsia"/>
              </w:rPr>
              <w:t>支持音频格式：</w:t>
            </w:r>
            <w:r>
              <w:t>MP3，WMA，AAC，OGG</w:t>
            </w:r>
          </w:p>
          <w:p w14:paraId="542C25C7">
            <w:pPr>
              <w:widowControl/>
              <w:numPr>
                <w:ilvl w:val="0"/>
                <w:numId w:val="15"/>
              </w:numPr>
              <w:spacing w:line="360" w:lineRule="auto"/>
              <w:jc w:val="left"/>
              <w:textAlignment w:val="baseline"/>
            </w:pPr>
            <w:r>
              <w:rPr>
                <w:rFonts w:hint="eastAsia"/>
              </w:rPr>
              <w:t>遥控功能：</w:t>
            </w:r>
            <w:r>
              <w:t>IP配置、显示配置、联网方式配置</w:t>
            </w:r>
          </w:p>
          <w:p w14:paraId="3DB202DB">
            <w:pPr>
              <w:widowControl/>
              <w:numPr>
                <w:ilvl w:val="0"/>
                <w:numId w:val="15"/>
              </w:numPr>
              <w:spacing w:line="360" w:lineRule="auto"/>
              <w:jc w:val="left"/>
              <w:textAlignment w:val="baseline"/>
            </w:pPr>
            <w:r>
              <w:rPr>
                <w:rFonts w:hint="eastAsia"/>
              </w:rPr>
              <w:t>通信接口：</w:t>
            </w:r>
            <w:r>
              <w:t>RJ45</w:t>
            </w:r>
          </w:p>
          <w:p w14:paraId="49F7BF60">
            <w:pPr>
              <w:widowControl/>
              <w:numPr>
                <w:ilvl w:val="0"/>
                <w:numId w:val="15"/>
              </w:numPr>
              <w:spacing w:line="360" w:lineRule="auto"/>
              <w:jc w:val="left"/>
              <w:textAlignment w:val="baseline"/>
            </w:pPr>
            <w:r>
              <w:rPr>
                <w:rFonts w:hint="eastAsia"/>
              </w:rPr>
              <w:t>视频接口：</w:t>
            </w:r>
            <w:r>
              <w:t>HDMI in</w:t>
            </w:r>
          </w:p>
          <w:p w14:paraId="39AA9478">
            <w:pPr>
              <w:widowControl/>
              <w:numPr>
                <w:ilvl w:val="0"/>
                <w:numId w:val="15"/>
              </w:numPr>
              <w:spacing w:line="360" w:lineRule="auto"/>
              <w:jc w:val="left"/>
              <w:textAlignment w:val="baseline"/>
            </w:pPr>
            <w:r>
              <w:rPr>
                <w:rFonts w:hint="eastAsia"/>
              </w:rPr>
              <w:t>音频接口：</w:t>
            </w:r>
            <w:r>
              <w:t>LINE out</w:t>
            </w:r>
          </w:p>
          <w:p w14:paraId="7579D51F">
            <w:pPr>
              <w:widowControl/>
              <w:numPr>
                <w:ilvl w:val="0"/>
                <w:numId w:val="15"/>
              </w:numPr>
              <w:spacing w:line="360" w:lineRule="auto"/>
              <w:jc w:val="left"/>
              <w:textAlignment w:val="baseline"/>
            </w:pPr>
            <w:r>
              <w:rPr>
                <w:rFonts w:hint="eastAsia"/>
              </w:rPr>
              <w:t>数据接口：</w:t>
            </w:r>
            <w:r>
              <w:t xml:space="preserve">USB </w:t>
            </w:r>
          </w:p>
          <w:p w14:paraId="4F7BB57B">
            <w:pPr>
              <w:widowControl/>
              <w:numPr>
                <w:ilvl w:val="0"/>
                <w:numId w:val="15"/>
              </w:numPr>
              <w:spacing w:line="360" w:lineRule="auto"/>
              <w:jc w:val="left"/>
              <w:textAlignment w:val="baseline"/>
            </w:pPr>
            <w:r>
              <w:rPr>
                <w:rFonts w:hint="eastAsia"/>
              </w:rPr>
              <w:t>响应要求：医生触发叫号后，设备响应时间须≤</w:t>
            </w:r>
            <w:r>
              <w:t>1秒</w:t>
            </w:r>
          </w:p>
          <w:p w14:paraId="0E280E4D">
            <w:pPr>
              <w:widowControl/>
              <w:numPr>
                <w:ilvl w:val="0"/>
                <w:numId w:val="15"/>
              </w:numPr>
              <w:spacing w:line="360" w:lineRule="auto"/>
              <w:jc w:val="left"/>
              <w:textAlignment w:val="baseline"/>
            </w:pPr>
            <w:r>
              <w:rPr>
                <w:rFonts w:hint="eastAsia"/>
              </w:rPr>
              <w:t>安装要求：壁挂，横挂竖挂均可</w:t>
            </w:r>
          </w:p>
          <w:p w14:paraId="6A788D44">
            <w:pPr>
              <w:widowControl/>
              <w:numPr>
                <w:ilvl w:val="0"/>
                <w:numId w:val="15"/>
              </w:numPr>
              <w:spacing w:line="360" w:lineRule="auto"/>
              <w:jc w:val="left"/>
              <w:textAlignment w:val="baseline"/>
              <w:rPr>
                <w:b/>
                <w:bCs/>
              </w:rPr>
            </w:pPr>
            <w:r>
              <w:rPr>
                <w:rFonts w:hint="eastAsia"/>
              </w:rPr>
              <w:t>资质：中国国家强制性产品认证证书</w:t>
            </w:r>
          </w:p>
        </w:tc>
      </w:tr>
      <w:tr w14:paraId="165EB0D2">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C2DF34F">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4D2552CD">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5FD6B422">
            <w:pPr>
              <w:rPr>
                <w:b/>
              </w:rPr>
            </w:pPr>
            <w:r>
              <w:rPr>
                <w:b/>
              </w:rPr>
              <w:t>65寸门诊智能终端：</w:t>
            </w:r>
          </w:p>
          <w:p w14:paraId="444A66F5">
            <w:pPr>
              <w:widowControl/>
              <w:numPr>
                <w:ilvl w:val="0"/>
                <w:numId w:val="16"/>
              </w:numPr>
              <w:spacing w:line="360" w:lineRule="auto"/>
              <w:jc w:val="left"/>
              <w:textAlignment w:val="baseline"/>
            </w:pPr>
            <w:r>
              <w:t>CPU：≥八核1.2GHZ</w:t>
            </w:r>
          </w:p>
          <w:p w14:paraId="51AA394A">
            <w:pPr>
              <w:widowControl/>
              <w:numPr>
                <w:ilvl w:val="0"/>
                <w:numId w:val="16"/>
              </w:numPr>
              <w:spacing w:line="360" w:lineRule="auto"/>
              <w:jc w:val="left"/>
              <w:textAlignment w:val="baseline"/>
            </w:pPr>
            <w:r>
              <w:rPr>
                <w:rFonts w:hint="eastAsia"/>
              </w:rPr>
              <w:t>内存：≥</w:t>
            </w:r>
            <w:r>
              <w:t>2GB</w:t>
            </w:r>
          </w:p>
          <w:p w14:paraId="29BBBE79">
            <w:pPr>
              <w:widowControl/>
              <w:numPr>
                <w:ilvl w:val="0"/>
                <w:numId w:val="16"/>
              </w:numPr>
              <w:spacing w:line="360" w:lineRule="auto"/>
              <w:jc w:val="left"/>
              <w:textAlignment w:val="baseline"/>
            </w:pPr>
            <w:r>
              <w:rPr>
                <w:rFonts w:hint="eastAsia"/>
              </w:rPr>
              <w:t>外存：≥</w:t>
            </w:r>
            <w:r>
              <w:t xml:space="preserve">32G </w:t>
            </w:r>
          </w:p>
          <w:p w14:paraId="45E30CFA">
            <w:pPr>
              <w:widowControl/>
              <w:numPr>
                <w:ilvl w:val="0"/>
                <w:numId w:val="16"/>
              </w:numPr>
              <w:spacing w:line="360" w:lineRule="auto"/>
              <w:jc w:val="left"/>
              <w:textAlignment w:val="baseline"/>
            </w:pPr>
            <w:r>
              <w:rPr>
                <w:rFonts w:hint="eastAsia"/>
              </w:rPr>
              <w:t>系统：</w:t>
            </w:r>
            <w:r>
              <w:t xml:space="preserve">Android </w:t>
            </w:r>
          </w:p>
          <w:p w14:paraId="3EA6297B">
            <w:pPr>
              <w:widowControl/>
              <w:numPr>
                <w:ilvl w:val="0"/>
                <w:numId w:val="16"/>
              </w:numPr>
              <w:spacing w:line="360" w:lineRule="auto"/>
              <w:jc w:val="left"/>
              <w:textAlignment w:val="baseline"/>
            </w:pPr>
            <w:r>
              <w:rPr>
                <w:rFonts w:hint="eastAsia"/>
              </w:rPr>
              <w:t>尺寸：≥</w:t>
            </w:r>
            <w:r>
              <w:t>65吋</w:t>
            </w:r>
          </w:p>
          <w:p w14:paraId="07701E1C">
            <w:pPr>
              <w:widowControl/>
              <w:numPr>
                <w:ilvl w:val="0"/>
                <w:numId w:val="16"/>
              </w:numPr>
              <w:spacing w:line="360" w:lineRule="auto"/>
              <w:jc w:val="left"/>
              <w:textAlignment w:val="baseline"/>
            </w:pPr>
            <w:r>
              <w:rPr>
                <w:rFonts w:hint="eastAsia"/>
              </w:rPr>
              <w:t>分辨率：≥</w:t>
            </w:r>
            <w:r>
              <w:t>2160*3840</w:t>
            </w:r>
          </w:p>
          <w:p w14:paraId="04273315">
            <w:pPr>
              <w:widowControl/>
              <w:numPr>
                <w:ilvl w:val="0"/>
                <w:numId w:val="16"/>
              </w:numPr>
              <w:spacing w:line="360" w:lineRule="auto"/>
              <w:jc w:val="left"/>
              <w:textAlignment w:val="baseline"/>
            </w:pPr>
            <w:r>
              <w:rPr>
                <w:rFonts w:hint="eastAsia"/>
              </w:rPr>
              <w:t>支持视频格式：</w:t>
            </w:r>
            <w:r>
              <w:t>MPEG1, MPEG2, MPEG4, MPEG4_SD, MPEG4_HD, H.264, RM, RMVB，DivX 1080p HD, DivX 720p HD, MKV, VP6,VP8</w:t>
            </w:r>
          </w:p>
          <w:p w14:paraId="334B971F">
            <w:pPr>
              <w:widowControl/>
              <w:numPr>
                <w:ilvl w:val="0"/>
                <w:numId w:val="16"/>
              </w:numPr>
              <w:spacing w:line="360" w:lineRule="auto"/>
              <w:jc w:val="left"/>
              <w:textAlignment w:val="baseline"/>
            </w:pPr>
            <w:r>
              <w:rPr>
                <w:rFonts w:hint="eastAsia"/>
              </w:rPr>
              <w:t>支持图片格式：</w:t>
            </w:r>
            <w:r>
              <w:t>JPEG,PNG, BMP</w:t>
            </w:r>
          </w:p>
          <w:p w14:paraId="408D1016">
            <w:pPr>
              <w:widowControl/>
              <w:numPr>
                <w:ilvl w:val="0"/>
                <w:numId w:val="16"/>
              </w:numPr>
              <w:spacing w:line="360" w:lineRule="auto"/>
              <w:jc w:val="left"/>
              <w:textAlignment w:val="baseline"/>
            </w:pPr>
            <w:r>
              <w:rPr>
                <w:rFonts w:hint="eastAsia"/>
              </w:rPr>
              <w:t>支持音频格式：</w:t>
            </w:r>
            <w:r>
              <w:t>MP3, AAC，WMA，OGG</w:t>
            </w:r>
          </w:p>
          <w:p w14:paraId="0CBEF8B3">
            <w:pPr>
              <w:widowControl/>
              <w:numPr>
                <w:ilvl w:val="0"/>
                <w:numId w:val="16"/>
              </w:numPr>
              <w:spacing w:line="360" w:lineRule="auto"/>
              <w:jc w:val="left"/>
              <w:textAlignment w:val="baseline"/>
            </w:pPr>
            <w:r>
              <w:rPr>
                <w:rFonts w:hint="eastAsia"/>
              </w:rPr>
              <w:t>遥控功能：</w:t>
            </w:r>
            <w:r>
              <w:t>IP配置、显示配置、联网方式配置</w:t>
            </w:r>
          </w:p>
          <w:p w14:paraId="564D189A">
            <w:pPr>
              <w:widowControl/>
              <w:numPr>
                <w:ilvl w:val="0"/>
                <w:numId w:val="16"/>
              </w:numPr>
              <w:spacing w:line="360" w:lineRule="auto"/>
              <w:jc w:val="left"/>
              <w:textAlignment w:val="baseline"/>
            </w:pPr>
            <w:r>
              <w:rPr>
                <w:rFonts w:hint="eastAsia"/>
              </w:rPr>
              <w:t>通信接口：</w:t>
            </w:r>
            <w:r>
              <w:t>RJ45</w:t>
            </w:r>
          </w:p>
          <w:p w14:paraId="43900895">
            <w:pPr>
              <w:widowControl/>
              <w:numPr>
                <w:ilvl w:val="0"/>
                <w:numId w:val="16"/>
              </w:numPr>
              <w:spacing w:line="360" w:lineRule="auto"/>
              <w:jc w:val="left"/>
              <w:textAlignment w:val="baseline"/>
            </w:pPr>
            <w:r>
              <w:rPr>
                <w:rFonts w:hint="eastAsia"/>
              </w:rPr>
              <w:t>数据接口：</w:t>
            </w:r>
            <w:r>
              <w:t xml:space="preserve">USB </w:t>
            </w:r>
          </w:p>
          <w:p w14:paraId="5FCF5BE6">
            <w:pPr>
              <w:widowControl/>
              <w:numPr>
                <w:ilvl w:val="0"/>
                <w:numId w:val="16"/>
              </w:numPr>
              <w:spacing w:line="360" w:lineRule="auto"/>
              <w:jc w:val="left"/>
              <w:textAlignment w:val="baseline"/>
            </w:pPr>
            <w:r>
              <w:rPr>
                <w:rFonts w:hint="eastAsia"/>
              </w:rPr>
              <w:t>安装要要求：壁挂安装</w:t>
            </w:r>
          </w:p>
          <w:p w14:paraId="29705B3F">
            <w:pPr>
              <w:widowControl/>
              <w:numPr>
                <w:ilvl w:val="0"/>
                <w:numId w:val="16"/>
              </w:numPr>
              <w:spacing w:line="360" w:lineRule="auto"/>
              <w:jc w:val="left"/>
              <w:textAlignment w:val="baseline"/>
              <w:rPr>
                <w:b/>
                <w:bCs/>
              </w:rPr>
            </w:pPr>
            <w:r>
              <w:rPr>
                <w:rFonts w:hint="eastAsia"/>
              </w:rPr>
              <w:t>资质：中国国家强制性产品认证证书</w:t>
            </w:r>
          </w:p>
        </w:tc>
      </w:tr>
      <w:tr w14:paraId="78F9DBCF">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2407271">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4777D98B">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7F5C318B">
            <w:pPr>
              <w:rPr>
                <w:b/>
              </w:rPr>
            </w:pPr>
            <w:r>
              <w:rPr>
                <w:rFonts w:hint="eastAsia"/>
                <w:b/>
              </w:rPr>
              <w:t>智能签到终端：</w:t>
            </w:r>
          </w:p>
          <w:p w14:paraId="7F202AE8">
            <w:pPr>
              <w:widowControl/>
              <w:numPr>
                <w:ilvl w:val="0"/>
                <w:numId w:val="17"/>
              </w:numPr>
              <w:spacing w:line="360" w:lineRule="auto"/>
              <w:jc w:val="left"/>
              <w:textAlignment w:val="baseline"/>
            </w:pPr>
            <w:r>
              <w:t>CPU：≥四核1.8GHZ；</w:t>
            </w:r>
          </w:p>
          <w:p w14:paraId="34FE5C2B">
            <w:pPr>
              <w:widowControl/>
              <w:numPr>
                <w:ilvl w:val="0"/>
                <w:numId w:val="17"/>
              </w:numPr>
              <w:spacing w:line="360" w:lineRule="auto"/>
              <w:jc w:val="left"/>
              <w:textAlignment w:val="baseline"/>
            </w:pPr>
            <w:r>
              <w:rPr>
                <w:rFonts w:hint="eastAsia"/>
              </w:rPr>
              <w:t>内存：≥</w:t>
            </w:r>
            <w:r>
              <w:t>DDR 2GB</w:t>
            </w:r>
          </w:p>
          <w:p w14:paraId="4BF5AA14">
            <w:pPr>
              <w:widowControl/>
              <w:numPr>
                <w:ilvl w:val="0"/>
                <w:numId w:val="17"/>
              </w:numPr>
              <w:spacing w:line="360" w:lineRule="auto"/>
              <w:jc w:val="left"/>
              <w:textAlignment w:val="baseline"/>
            </w:pPr>
            <w:r>
              <w:rPr>
                <w:rFonts w:hint="eastAsia"/>
              </w:rPr>
              <w:t>外存：≥</w:t>
            </w:r>
            <w:r>
              <w:t xml:space="preserve">16G </w:t>
            </w:r>
          </w:p>
          <w:p w14:paraId="54D34CE4">
            <w:pPr>
              <w:widowControl/>
              <w:numPr>
                <w:ilvl w:val="0"/>
                <w:numId w:val="17"/>
              </w:numPr>
              <w:spacing w:line="360" w:lineRule="auto"/>
              <w:jc w:val="left"/>
              <w:textAlignment w:val="baseline"/>
            </w:pPr>
            <w:r>
              <w:rPr>
                <w:rFonts w:hint="eastAsia"/>
              </w:rPr>
              <w:t>系统：</w:t>
            </w:r>
            <w:r>
              <w:t xml:space="preserve">Android </w:t>
            </w:r>
          </w:p>
          <w:p w14:paraId="25F97F1F">
            <w:pPr>
              <w:widowControl/>
              <w:numPr>
                <w:ilvl w:val="0"/>
                <w:numId w:val="17"/>
              </w:numPr>
              <w:spacing w:line="360" w:lineRule="auto"/>
              <w:jc w:val="left"/>
              <w:textAlignment w:val="baseline"/>
            </w:pPr>
            <w:r>
              <w:rPr>
                <w:rFonts w:hint="eastAsia"/>
              </w:rPr>
              <w:t>尺寸：≥</w:t>
            </w:r>
            <w:r>
              <w:t>22吋</w:t>
            </w:r>
          </w:p>
          <w:p w14:paraId="2D093E0E">
            <w:pPr>
              <w:widowControl/>
              <w:numPr>
                <w:ilvl w:val="0"/>
                <w:numId w:val="17"/>
              </w:numPr>
              <w:spacing w:line="360" w:lineRule="auto"/>
              <w:jc w:val="left"/>
              <w:textAlignment w:val="baseline"/>
            </w:pPr>
            <w:r>
              <w:rPr>
                <w:rFonts w:hint="eastAsia"/>
              </w:rPr>
              <w:t>触摸：电容触摸</w:t>
            </w:r>
          </w:p>
          <w:p w14:paraId="53155C13">
            <w:pPr>
              <w:widowControl/>
              <w:numPr>
                <w:ilvl w:val="0"/>
                <w:numId w:val="17"/>
              </w:numPr>
              <w:spacing w:line="360" w:lineRule="auto"/>
              <w:jc w:val="left"/>
              <w:textAlignment w:val="baseline"/>
            </w:pPr>
            <w:r>
              <w:rPr>
                <w:rFonts w:hint="eastAsia"/>
              </w:rPr>
              <w:t>可视角度：全视角</w:t>
            </w:r>
          </w:p>
          <w:p w14:paraId="38C5E5B1">
            <w:pPr>
              <w:widowControl/>
              <w:numPr>
                <w:ilvl w:val="0"/>
                <w:numId w:val="17"/>
              </w:numPr>
              <w:spacing w:line="360" w:lineRule="auto"/>
              <w:jc w:val="left"/>
              <w:textAlignment w:val="baseline"/>
            </w:pPr>
            <w:r>
              <w:rPr>
                <w:rFonts w:hint="eastAsia"/>
              </w:rPr>
              <w:t>分辨率：≥</w:t>
            </w:r>
            <w:r>
              <w:t>1920*1080</w:t>
            </w:r>
          </w:p>
          <w:p w14:paraId="110CBE9E">
            <w:pPr>
              <w:widowControl/>
              <w:numPr>
                <w:ilvl w:val="0"/>
                <w:numId w:val="17"/>
              </w:numPr>
              <w:spacing w:line="360" w:lineRule="auto"/>
              <w:jc w:val="left"/>
              <w:textAlignment w:val="baseline"/>
            </w:pPr>
            <w:r>
              <w:rPr>
                <w:rFonts w:hint="eastAsia"/>
              </w:rPr>
              <w:t>条码扫描模块：多线激光平台</w:t>
            </w:r>
          </w:p>
          <w:p w14:paraId="104BCFD3">
            <w:pPr>
              <w:widowControl/>
              <w:numPr>
                <w:ilvl w:val="0"/>
                <w:numId w:val="17"/>
              </w:numPr>
              <w:spacing w:line="360" w:lineRule="auto"/>
              <w:jc w:val="left"/>
              <w:textAlignment w:val="baseline"/>
            </w:pPr>
            <w:r>
              <w:rPr>
                <w:rFonts w:hint="eastAsia"/>
              </w:rPr>
              <w:t>支持视频格式：</w:t>
            </w:r>
            <w:r>
              <w:t>MPEG2, MPEG2_HD, MPEG4, MPEG4_SD, MPEG4_HD, H.264, RM, DivX 1080p HD, DivX 720p HD, DivX_DRM, FLV</w:t>
            </w:r>
          </w:p>
          <w:p w14:paraId="3B3842F2">
            <w:pPr>
              <w:widowControl/>
              <w:numPr>
                <w:ilvl w:val="0"/>
                <w:numId w:val="17"/>
              </w:numPr>
              <w:spacing w:line="360" w:lineRule="auto"/>
              <w:jc w:val="left"/>
              <w:textAlignment w:val="baseline"/>
            </w:pPr>
            <w:r>
              <w:rPr>
                <w:rFonts w:hint="eastAsia"/>
              </w:rPr>
              <w:t>支持图片格式：</w:t>
            </w:r>
            <w:r>
              <w:t>JPEG, GIF, PNG, BMP</w:t>
            </w:r>
          </w:p>
          <w:p w14:paraId="36B60F6A">
            <w:pPr>
              <w:widowControl/>
              <w:numPr>
                <w:ilvl w:val="0"/>
                <w:numId w:val="17"/>
              </w:numPr>
              <w:spacing w:line="360" w:lineRule="auto"/>
              <w:jc w:val="left"/>
              <w:textAlignment w:val="baseline"/>
            </w:pPr>
            <w:r>
              <w:rPr>
                <w:rFonts w:hint="eastAsia"/>
              </w:rPr>
              <w:t>支持音频格式：</w:t>
            </w:r>
            <w:r>
              <w:t xml:space="preserve">MP3，WMA，AAC </w:t>
            </w:r>
          </w:p>
          <w:p w14:paraId="227FEDE6">
            <w:pPr>
              <w:widowControl/>
              <w:numPr>
                <w:ilvl w:val="0"/>
                <w:numId w:val="17"/>
              </w:numPr>
              <w:spacing w:line="360" w:lineRule="auto"/>
              <w:jc w:val="left"/>
              <w:textAlignment w:val="baseline"/>
            </w:pPr>
            <w:r>
              <w:rPr>
                <w:rFonts w:hint="eastAsia"/>
              </w:rPr>
              <w:t>遥控功能：</w:t>
            </w:r>
            <w:r>
              <w:t>IP配置、显示配置、联网方式配置</w:t>
            </w:r>
          </w:p>
          <w:p w14:paraId="4768E25A">
            <w:pPr>
              <w:widowControl/>
              <w:numPr>
                <w:ilvl w:val="0"/>
                <w:numId w:val="17"/>
              </w:numPr>
              <w:spacing w:line="360" w:lineRule="auto"/>
              <w:jc w:val="left"/>
              <w:textAlignment w:val="baseline"/>
            </w:pPr>
            <w:r>
              <w:rPr>
                <w:rFonts w:hint="eastAsia"/>
              </w:rPr>
              <w:t>通信接口：</w:t>
            </w:r>
            <w:r>
              <w:t>RJ45</w:t>
            </w:r>
          </w:p>
          <w:p w14:paraId="33B0487A">
            <w:pPr>
              <w:widowControl/>
              <w:numPr>
                <w:ilvl w:val="0"/>
                <w:numId w:val="17"/>
              </w:numPr>
              <w:spacing w:line="360" w:lineRule="auto"/>
              <w:jc w:val="left"/>
              <w:textAlignment w:val="baseline"/>
            </w:pPr>
            <w:r>
              <w:rPr>
                <w:rFonts w:hint="eastAsia"/>
              </w:rPr>
              <w:t>外观要求：防尘防暴处理，</w:t>
            </w:r>
          </w:p>
          <w:p w14:paraId="3B62D68B">
            <w:pPr>
              <w:widowControl/>
              <w:numPr>
                <w:ilvl w:val="0"/>
                <w:numId w:val="17"/>
              </w:numPr>
              <w:spacing w:line="360" w:lineRule="auto"/>
              <w:jc w:val="left"/>
              <w:textAlignment w:val="baseline"/>
            </w:pPr>
            <w:r>
              <w:rPr>
                <w:rFonts w:hint="eastAsia"/>
              </w:rPr>
              <w:t>安装要求：要求无需破坏墙体，与墙壁无缝贴合壁装</w:t>
            </w:r>
          </w:p>
          <w:p w14:paraId="6FF83835">
            <w:pPr>
              <w:widowControl/>
              <w:numPr>
                <w:ilvl w:val="0"/>
                <w:numId w:val="17"/>
              </w:numPr>
              <w:spacing w:line="360" w:lineRule="auto"/>
              <w:jc w:val="left"/>
              <w:textAlignment w:val="baseline"/>
              <w:rPr>
                <w:b/>
                <w:bCs/>
              </w:rPr>
            </w:pPr>
            <w:r>
              <w:rPr>
                <w:rFonts w:hint="eastAsia"/>
              </w:rPr>
              <w:t>资质：中国国家强制性产品认证证书</w:t>
            </w:r>
          </w:p>
        </w:tc>
      </w:tr>
      <w:tr w14:paraId="1946B0A6">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C6F7FC0">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3B17DCB0">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44987981">
            <w:pPr>
              <w:rPr>
                <w:b/>
                <w:bCs/>
              </w:rPr>
            </w:pPr>
            <w:r>
              <w:rPr>
                <w:rFonts w:hint="eastAsia"/>
                <w:b/>
                <w:bCs/>
              </w:rPr>
              <w:t>媒体控制盒：</w:t>
            </w:r>
          </w:p>
          <w:p w14:paraId="3D3127FA">
            <w:pPr>
              <w:widowControl/>
              <w:numPr>
                <w:ilvl w:val="0"/>
                <w:numId w:val="18"/>
              </w:numPr>
              <w:spacing w:line="360" w:lineRule="auto"/>
              <w:jc w:val="left"/>
              <w:textAlignment w:val="baseline"/>
            </w:pPr>
            <w:r>
              <w:t>CPU：≥四核2.0GHZ；</w:t>
            </w:r>
          </w:p>
          <w:p w14:paraId="40C3F018">
            <w:pPr>
              <w:widowControl/>
              <w:numPr>
                <w:ilvl w:val="0"/>
                <w:numId w:val="18"/>
              </w:numPr>
              <w:spacing w:line="360" w:lineRule="auto"/>
              <w:jc w:val="left"/>
              <w:textAlignment w:val="baseline"/>
            </w:pPr>
            <w:r>
              <w:rPr>
                <w:rFonts w:hint="eastAsia"/>
              </w:rPr>
              <w:t>内存：≥</w:t>
            </w:r>
            <w:r>
              <w:t>4GB</w:t>
            </w:r>
          </w:p>
          <w:p w14:paraId="69991623">
            <w:pPr>
              <w:widowControl/>
              <w:numPr>
                <w:ilvl w:val="0"/>
                <w:numId w:val="18"/>
              </w:numPr>
              <w:spacing w:line="360" w:lineRule="auto"/>
              <w:jc w:val="left"/>
              <w:textAlignment w:val="baseline"/>
            </w:pPr>
            <w:r>
              <w:rPr>
                <w:rFonts w:hint="eastAsia"/>
              </w:rPr>
              <w:t>外存：≥</w:t>
            </w:r>
            <w:r>
              <w:t xml:space="preserve">32GB </w:t>
            </w:r>
          </w:p>
          <w:p w14:paraId="3D229702">
            <w:pPr>
              <w:widowControl/>
              <w:numPr>
                <w:ilvl w:val="0"/>
                <w:numId w:val="18"/>
              </w:numPr>
              <w:spacing w:line="360" w:lineRule="auto"/>
              <w:jc w:val="left"/>
              <w:textAlignment w:val="baseline"/>
            </w:pPr>
            <w:r>
              <w:rPr>
                <w:rFonts w:hint="eastAsia"/>
              </w:rPr>
              <w:t>系统：</w:t>
            </w:r>
            <w:r>
              <w:t>Android系统</w:t>
            </w:r>
          </w:p>
          <w:p w14:paraId="60DD8042">
            <w:pPr>
              <w:widowControl/>
              <w:numPr>
                <w:ilvl w:val="0"/>
                <w:numId w:val="18"/>
              </w:numPr>
              <w:spacing w:line="360" w:lineRule="auto"/>
              <w:jc w:val="left"/>
              <w:textAlignment w:val="baseline"/>
            </w:pPr>
            <w:r>
              <w:rPr>
                <w:rFonts w:hint="eastAsia"/>
              </w:rPr>
              <w:t>分辨率：</w:t>
            </w:r>
            <w:r>
              <w:t>3840*2160</w:t>
            </w:r>
          </w:p>
          <w:p w14:paraId="19B99AA3">
            <w:pPr>
              <w:widowControl/>
              <w:numPr>
                <w:ilvl w:val="0"/>
                <w:numId w:val="18"/>
              </w:numPr>
              <w:spacing w:line="360" w:lineRule="auto"/>
              <w:jc w:val="left"/>
              <w:textAlignment w:val="baseline"/>
            </w:pPr>
            <w:r>
              <w:rPr>
                <w:rFonts w:hint="eastAsia"/>
              </w:rPr>
              <w:t>支持视频格式：</w:t>
            </w:r>
            <w:r>
              <w:t>4K 10bits,H.264,H.265,MPEG2, MPEG2_HD, MPEG4, MPEG4_SD, MPEG4_HD, RM, DivX 1080p HD, DivX 720p HD, DivX_DRM, FLV</w:t>
            </w:r>
          </w:p>
          <w:p w14:paraId="49C37EEA">
            <w:pPr>
              <w:widowControl/>
              <w:numPr>
                <w:ilvl w:val="0"/>
                <w:numId w:val="18"/>
              </w:numPr>
              <w:spacing w:line="360" w:lineRule="auto"/>
              <w:jc w:val="left"/>
              <w:textAlignment w:val="baseline"/>
            </w:pPr>
            <w:r>
              <w:rPr>
                <w:rFonts w:hint="eastAsia"/>
              </w:rPr>
              <w:t>支持图片格式：</w:t>
            </w:r>
            <w:r>
              <w:t>HD JPEG，JPEG, GIF, PNG, BMP</w:t>
            </w:r>
          </w:p>
          <w:p w14:paraId="2B2D60FF">
            <w:pPr>
              <w:widowControl/>
              <w:numPr>
                <w:ilvl w:val="0"/>
                <w:numId w:val="18"/>
              </w:numPr>
              <w:spacing w:line="360" w:lineRule="auto"/>
              <w:jc w:val="left"/>
              <w:textAlignment w:val="baseline"/>
            </w:pPr>
            <w:r>
              <w:rPr>
                <w:rFonts w:hint="eastAsia"/>
              </w:rPr>
              <w:t>支持音频格式：</w:t>
            </w:r>
            <w:r>
              <w:t>MP3，WMA，AAC，WAV，OGG，DDP，TrueHD，HD，FLAC，APE</w:t>
            </w:r>
          </w:p>
          <w:p w14:paraId="0A022EB6">
            <w:pPr>
              <w:widowControl/>
              <w:numPr>
                <w:ilvl w:val="0"/>
                <w:numId w:val="18"/>
              </w:numPr>
              <w:spacing w:line="360" w:lineRule="auto"/>
              <w:jc w:val="left"/>
              <w:textAlignment w:val="baseline"/>
            </w:pPr>
            <w:r>
              <w:rPr>
                <w:rFonts w:hint="eastAsia"/>
              </w:rPr>
              <w:t>遥控功能：</w:t>
            </w:r>
            <w:r>
              <w:t>IP配置、显示配置、联网方式配置</w:t>
            </w:r>
          </w:p>
          <w:p w14:paraId="3AFD38F1">
            <w:pPr>
              <w:widowControl/>
              <w:numPr>
                <w:ilvl w:val="0"/>
                <w:numId w:val="18"/>
              </w:numPr>
              <w:spacing w:line="360" w:lineRule="auto"/>
              <w:jc w:val="left"/>
              <w:textAlignment w:val="baseline"/>
            </w:pPr>
            <w:r>
              <w:rPr>
                <w:rFonts w:hint="eastAsia"/>
              </w:rPr>
              <w:t>通信接口：</w:t>
            </w:r>
            <w:r>
              <w:t>RJ45</w:t>
            </w:r>
          </w:p>
          <w:p w14:paraId="4AAA6E2D">
            <w:pPr>
              <w:widowControl/>
              <w:numPr>
                <w:ilvl w:val="0"/>
                <w:numId w:val="18"/>
              </w:numPr>
              <w:spacing w:line="360" w:lineRule="auto"/>
              <w:jc w:val="left"/>
              <w:textAlignment w:val="baseline"/>
            </w:pPr>
            <w:r>
              <w:rPr>
                <w:rFonts w:hint="eastAsia"/>
              </w:rPr>
              <w:t>视频输出：</w:t>
            </w:r>
            <w:r>
              <w:t>HDMI2.0，要求支持4K@60HZ 输出</w:t>
            </w:r>
          </w:p>
          <w:p w14:paraId="19AEEEF6">
            <w:pPr>
              <w:widowControl/>
              <w:numPr>
                <w:ilvl w:val="0"/>
                <w:numId w:val="18"/>
              </w:numPr>
              <w:spacing w:line="360" w:lineRule="auto"/>
              <w:jc w:val="left"/>
              <w:textAlignment w:val="baseline"/>
            </w:pPr>
            <w:r>
              <w:rPr>
                <w:rFonts w:hint="eastAsia"/>
              </w:rPr>
              <w:t>音频输出：</w:t>
            </w:r>
            <w:r>
              <w:t>LINE out</w:t>
            </w:r>
          </w:p>
          <w:p w14:paraId="2A0E465E">
            <w:pPr>
              <w:widowControl/>
              <w:numPr>
                <w:ilvl w:val="0"/>
                <w:numId w:val="18"/>
              </w:numPr>
              <w:spacing w:line="360" w:lineRule="auto"/>
              <w:jc w:val="left"/>
              <w:textAlignment w:val="baseline"/>
              <w:rPr>
                <w:b/>
                <w:bCs/>
              </w:rPr>
            </w:pPr>
            <w:r>
              <w:rPr>
                <w:rFonts w:hint="eastAsia"/>
              </w:rPr>
              <w:t>数据接口：</w:t>
            </w:r>
            <w:r>
              <w:t>USB 3.0/TF Card</w:t>
            </w:r>
          </w:p>
        </w:tc>
      </w:tr>
      <w:tr w14:paraId="51DC790D">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A64F808">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17CFDA95">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547630C2">
            <w:pPr>
              <w:rPr>
                <w:b/>
              </w:rPr>
            </w:pPr>
            <w:r>
              <w:rPr>
                <w:rFonts w:hint="eastAsia"/>
                <w:b/>
              </w:rPr>
              <w:t>诊区信息走廊屏：</w:t>
            </w:r>
          </w:p>
          <w:p w14:paraId="36AFEBFE">
            <w:pPr>
              <w:widowControl/>
              <w:numPr>
                <w:ilvl w:val="0"/>
                <w:numId w:val="19"/>
              </w:numPr>
              <w:spacing w:line="360" w:lineRule="auto"/>
              <w:jc w:val="left"/>
              <w:textAlignment w:val="baseline"/>
            </w:pPr>
            <w:r>
              <w:t>CPU：≥八核1.2GHZ</w:t>
            </w:r>
          </w:p>
          <w:p w14:paraId="5A025324">
            <w:pPr>
              <w:widowControl/>
              <w:numPr>
                <w:ilvl w:val="0"/>
                <w:numId w:val="19"/>
              </w:numPr>
              <w:spacing w:line="360" w:lineRule="auto"/>
              <w:jc w:val="left"/>
              <w:textAlignment w:val="baseline"/>
            </w:pPr>
            <w:r>
              <w:rPr>
                <w:rFonts w:hint="eastAsia"/>
              </w:rPr>
              <w:t>内存：≥</w:t>
            </w:r>
            <w:r>
              <w:t>2GB</w:t>
            </w:r>
          </w:p>
          <w:p w14:paraId="411C1B87">
            <w:pPr>
              <w:widowControl/>
              <w:numPr>
                <w:ilvl w:val="0"/>
                <w:numId w:val="19"/>
              </w:numPr>
              <w:spacing w:line="360" w:lineRule="auto"/>
              <w:jc w:val="left"/>
              <w:textAlignment w:val="baseline"/>
            </w:pPr>
            <w:r>
              <w:rPr>
                <w:rFonts w:hint="eastAsia"/>
              </w:rPr>
              <w:t>外存：≥</w:t>
            </w:r>
            <w:r>
              <w:t xml:space="preserve">32G </w:t>
            </w:r>
          </w:p>
          <w:p w14:paraId="76DD1AB1">
            <w:pPr>
              <w:widowControl/>
              <w:numPr>
                <w:ilvl w:val="0"/>
                <w:numId w:val="19"/>
              </w:numPr>
              <w:spacing w:line="360" w:lineRule="auto"/>
              <w:jc w:val="left"/>
              <w:textAlignment w:val="baseline"/>
            </w:pPr>
            <w:r>
              <w:rPr>
                <w:rFonts w:hint="eastAsia"/>
              </w:rPr>
              <w:t>系统：</w:t>
            </w:r>
            <w:r>
              <w:t xml:space="preserve">Android </w:t>
            </w:r>
          </w:p>
          <w:p w14:paraId="3AD94DA2">
            <w:pPr>
              <w:widowControl/>
              <w:numPr>
                <w:ilvl w:val="0"/>
                <w:numId w:val="19"/>
              </w:numPr>
              <w:spacing w:line="360" w:lineRule="auto"/>
              <w:jc w:val="left"/>
              <w:textAlignment w:val="baseline"/>
            </w:pPr>
            <w:r>
              <w:rPr>
                <w:rFonts w:hint="eastAsia"/>
              </w:rPr>
              <w:t>尺寸：单面尺寸≥</w:t>
            </w:r>
            <w:r>
              <w:t>47英寸</w:t>
            </w:r>
          </w:p>
          <w:p w14:paraId="60BE6A73">
            <w:pPr>
              <w:widowControl/>
              <w:numPr>
                <w:ilvl w:val="0"/>
                <w:numId w:val="19"/>
              </w:numPr>
              <w:spacing w:line="360" w:lineRule="auto"/>
              <w:jc w:val="left"/>
              <w:textAlignment w:val="baseline"/>
            </w:pPr>
            <w:r>
              <w:rPr>
                <w:rFonts w:hint="eastAsia"/>
              </w:rPr>
              <w:t>支持视频格式：</w:t>
            </w:r>
            <w:r>
              <w:t>MPEG2, MPEG2_HD, MPEG4, MPEG4_SD, MPEG4_HD, H.264, RM, DivX 1080p HD, DivX 720p HD, DivX_DRM, FLV</w:t>
            </w:r>
          </w:p>
          <w:p w14:paraId="7D33DB45">
            <w:pPr>
              <w:widowControl/>
              <w:numPr>
                <w:ilvl w:val="0"/>
                <w:numId w:val="19"/>
              </w:numPr>
              <w:spacing w:line="360" w:lineRule="auto"/>
              <w:jc w:val="left"/>
              <w:textAlignment w:val="baseline"/>
            </w:pPr>
            <w:r>
              <w:rPr>
                <w:rFonts w:hint="eastAsia"/>
              </w:rPr>
              <w:t>支持图片格式：</w:t>
            </w:r>
            <w:r>
              <w:t>JPEG, GIF, PNG, BMP</w:t>
            </w:r>
          </w:p>
          <w:p w14:paraId="2FF6EAD9">
            <w:pPr>
              <w:widowControl/>
              <w:numPr>
                <w:ilvl w:val="0"/>
                <w:numId w:val="19"/>
              </w:numPr>
              <w:spacing w:line="360" w:lineRule="auto"/>
              <w:jc w:val="left"/>
              <w:textAlignment w:val="baseline"/>
            </w:pPr>
            <w:r>
              <w:rPr>
                <w:rFonts w:hint="eastAsia"/>
              </w:rPr>
              <w:t>支持音频格式：</w:t>
            </w:r>
            <w:r>
              <w:t xml:space="preserve">MP3，WMA，AAC </w:t>
            </w:r>
          </w:p>
          <w:p w14:paraId="7917E409">
            <w:pPr>
              <w:widowControl/>
              <w:numPr>
                <w:ilvl w:val="0"/>
                <w:numId w:val="19"/>
              </w:numPr>
              <w:spacing w:line="360" w:lineRule="auto"/>
              <w:jc w:val="left"/>
              <w:textAlignment w:val="baseline"/>
            </w:pPr>
            <w:r>
              <w:rPr>
                <w:rFonts w:hint="eastAsia"/>
              </w:rPr>
              <w:t>遥控功能：</w:t>
            </w:r>
            <w:r>
              <w:t>IP配置、显示配置、联网方式配置</w:t>
            </w:r>
          </w:p>
          <w:p w14:paraId="39B37674">
            <w:pPr>
              <w:widowControl/>
              <w:numPr>
                <w:ilvl w:val="0"/>
                <w:numId w:val="19"/>
              </w:numPr>
              <w:spacing w:line="360" w:lineRule="auto"/>
              <w:jc w:val="left"/>
              <w:textAlignment w:val="baseline"/>
            </w:pPr>
            <w:r>
              <w:rPr>
                <w:rFonts w:hint="eastAsia"/>
              </w:rPr>
              <w:t>通信接口：</w:t>
            </w:r>
            <w:r>
              <w:t>RJ45</w:t>
            </w:r>
          </w:p>
          <w:p w14:paraId="1A6B0961">
            <w:pPr>
              <w:widowControl/>
              <w:numPr>
                <w:ilvl w:val="0"/>
                <w:numId w:val="19"/>
              </w:numPr>
              <w:spacing w:line="360" w:lineRule="auto"/>
              <w:jc w:val="left"/>
              <w:textAlignment w:val="baseline"/>
            </w:pPr>
            <w:r>
              <w:rPr>
                <w:rFonts w:hint="eastAsia"/>
              </w:rPr>
              <w:t>数据接口：</w:t>
            </w:r>
            <w:r>
              <w:t>USB 2.0</w:t>
            </w:r>
          </w:p>
          <w:p w14:paraId="65E4012D">
            <w:pPr>
              <w:widowControl/>
              <w:numPr>
                <w:ilvl w:val="0"/>
                <w:numId w:val="19"/>
              </w:numPr>
              <w:spacing w:line="360" w:lineRule="auto"/>
              <w:jc w:val="left"/>
              <w:textAlignment w:val="baseline"/>
            </w:pPr>
            <w:r>
              <w:rPr>
                <w:rFonts w:hint="eastAsia"/>
              </w:rPr>
              <w:t>材质：铝合金边框</w:t>
            </w:r>
          </w:p>
          <w:p w14:paraId="0D7252E2">
            <w:pPr>
              <w:widowControl/>
              <w:numPr>
                <w:ilvl w:val="0"/>
                <w:numId w:val="19"/>
              </w:numPr>
              <w:spacing w:line="360" w:lineRule="auto"/>
              <w:jc w:val="left"/>
              <w:textAlignment w:val="baseline"/>
            </w:pPr>
            <w:r>
              <w:rPr>
                <w:rFonts w:hint="eastAsia"/>
              </w:rPr>
              <w:t>固定方式：吊装</w:t>
            </w:r>
          </w:p>
          <w:p w14:paraId="3AFA69D9">
            <w:pPr>
              <w:widowControl/>
              <w:numPr>
                <w:ilvl w:val="0"/>
                <w:numId w:val="19"/>
              </w:numPr>
              <w:spacing w:line="360" w:lineRule="auto"/>
              <w:jc w:val="left"/>
              <w:textAlignment w:val="baseline"/>
              <w:rPr>
                <w:b/>
                <w:bCs/>
              </w:rPr>
            </w:pPr>
            <w:r>
              <w:rPr>
                <w:rFonts w:hint="eastAsia"/>
              </w:rPr>
              <w:t>资质：中国国家强制性产品认证证书</w:t>
            </w:r>
          </w:p>
        </w:tc>
      </w:tr>
      <w:tr w14:paraId="1E4764C0">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0DFBB52">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097915C3">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6353B295">
            <w:pPr>
              <w:rPr>
                <w:b/>
              </w:rPr>
            </w:pPr>
            <w:r>
              <w:rPr>
                <w:b/>
              </w:rPr>
              <w:t>LED采集卡：</w:t>
            </w:r>
          </w:p>
          <w:p w14:paraId="155E7CBB">
            <w:pPr>
              <w:widowControl/>
              <w:spacing w:line="360" w:lineRule="auto"/>
              <w:jc w:val="left"/>
              <w:textAlignment w:val="baseline"/>
              <w:rPr>
                <w:b/>
                <w:bCs/>
              </w:rPr>
            </w:pPr>
            <w:r>
              <w:rPr>
                <w:rFonts w:hint="eastAsia"/>
              </w:rPr>
              <w:t>控制卡基色类型：双基色；控制范围：双基色</w:t>
            </w:r>
            <w:r>
              <w:t>256*4096点（或512*2408点）；接口类型：标准网口；CPU:ARM9TDMT；内存16MB；显示颜色：红、绿、黄；</w:t>
            </w:r>
          </w:p>
        </w:tc>
      </w:tr>
      <w:tr w14:paraId="6A5F190B">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8F76E30">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66DE8A0B">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5BCB51CC">
            <w:pPr>
              <w:rPr>
                <w:b/>
                <w:bCs/>
              </w:rPr>
            </w:pPr>
            <w:r>
              <w:rPr>
                <w:rFonts w:hint="eastAsia"/>
                <w:b/>
                <w:bCs/>
              </w:rPr>
              <w:t>专家排班显示终端：</w:t>
            </w:r>
          </w:p>
          <w:p w14:paraId="607EF5D8">
            <w:pPr>
              <w:widowControl/>
              <w:numPr>
                <w:ilvl w:val="0"/>
                <w:numId w:val="20"/>
              </w:numPr>
              <w:spacing w:line="360" w:lineRule="auto"/>
              <w:jc w:val="left"/>
              <w:textAlignment w:val="baseline"/>
            </w:pPr>
            <w:r>
              <w:t>CPU：≥八核1.2GHZ</w:t>
            </w:r>
          </w:p>
          <w:p w14:paraId="04C761C9">
            <w:pPr>
              <w:widowControl/>
              <w:numPr>
                <w:ilvl w:val="0"/>
                <w:numId w:val="20"/>
              </w:numPr>
              <w:spacing w:line="360" w:lineRule="auto"/>
              <w:jc w:val="left"/>
              <w:textAlignment w:val="baseline"/>
            </w:pPr>
            <w:r>
              <w:rPr>
                <w:rFonts w:hint="eastAsia"/>
              </w:rPr>
              <w:t>内存：≥</w:t>
            </w:r>
            <w:r>
              <w:t>2GB</w:t>
            </w:r>
          </w:p>
          <w:p w14:paraId="6AAE2020">
            <w:pPr>
              <w:widowControl/>
              <w:numPr>
                <w:ilvl w:val="0"/>
                <w:numId w:val="20"/>
              </w:numPr>
              <w:spacing w:line="360" w:lineRule="auto"/>
              <w:jc w:val="left"/>
              <w:textAlignment w:val="baseline"/>
            </w:pPr>
            <w:r>
              <w:rPr>
                <w:rFonts w:hint="eastAsia"/>
              </w:rPr>
              <w:t>外存：≥</w:t>
            </w:r>
            <w:r>
              <w:t xml:space="preserve">EMMC，32G </w:t>
            </w:r>
          </w:p>
          <w:p w14:paraId="16B25779">
            <w:pPr>
              <w:widowControl/>
              <w:numPr>
                <w:ilvl w:val="0"/>
                <w:numId w:val="20"/>
              </w:numPr>
              <w:spacing w:line="360" w:lineRule="auto"/>
              <w:jc w:val="left"/>
              <w:textAlignment w:val="baseline"/>
            </w:pPr>
            <w:r>
              <w:rPr>
                <w:rFonts w:hint="eastAsia"/>
              </w:rPr>
              <w:t>系统：</w:t>
            </w:r>
            <w:r>
              <w:t xml:space="preserve">Android </w:t>
            </w:r>
          </w:p>
          <w:p w14:paraId="1EF0BF3A">
            <w:pPr>
              <w:widowControl/>
              <w:numPr>
                <w:ilvl w:val="0"/>
                <w:numId w:val="20"/>
              </w:numPr>
              <w:spacing w:line="360" w:lineRule="auto"/>
              <w:jc w:val="left"/>
              <w:textAlignment w:val="baseline"/>
            </w:pPr>
            <w:r>
              <w:rPr>
                <w:rFonts w:hint="eastAsia"/>
              </w:rPr>
              <w:t>尺寸：</w:t>
            </w:r>
            <w:r>
              <w:t>55吋</w:t>
            </w:r>
          </w:p>
          <w:p w14:paraId="7A095B03">
            <w:pPr>
              <w:widowControl/>
              <w:numPr>
                <w:ilvl w:val="0"/>
                <w:numId w:val="20"/>
              </w:numPr>
              <w:spacing w:line="360" w:lineRule="auto"/>
              <w:jc w:val="left"/>
              <w:textAlignment w:val="baseline"/>
            </w:pPr>
            <w:r>
              <w:rPr>
                <w:rFonts w:hint="eastAsia"/>
              </w:rPr>
              <w:t>分辨率：≥</w:t>
            </w:r>
            <w:r>
              <w:t>2160*3840</w:t>
            </w:r>
          </w:p>
          <w:p w14:paraId="6359695E">
            <w:pPr>
              <w:widowControl/>
              <w:numPr>
                <w:ilvl w:val="0"/>
                <w:numId w:val="20"/>
              </w:numPr>
              <w:spacing w:line="360" w:lineRule="auto"/>
              <w:jc w:val="left"/>
              <w:textAlignment w:val="baseline"/>
            </w:pPr>
            <w:r>
              <w:rPr>
                <w:rFonts w:hint="eastAsia"/>
              </w:rPr>
              <w:t>支持视频格式：</w:t>
            </w:r>
            <w:r>
              <w:t>MPEG1, MPEG2, MPEG4, MPEG4_SD, MPEG4_HD, H.264, RM, RMVB，DivX 1080p HD, DivX 720p HD, MKV, VP6,VP8</w:t>
            </w:r>
          </w:p>
          <w:p w14:paraId="057B8F37">
            <w:pPr>
              <w:widowControl/>
              <w:numPr>
                <w:ilvl w:val="0"/>
                <w:numId w:val="20"/>
              </w:numPr>
              <w:spacing w:line="360" w:lineRule="auto"/>
              <w:jc w:val="left"/>
              <w:textAlignment w:val="baseline"/>
            </w:pPr>
            <w:r>
              <w:rPr>
                <w:rFonts w:hint="eastAsia"/>
              </w:rPr>
              <w:t>支持图片格式：</w:t>
            </w:r>
            <w:r>
              <w:t>JPEG,PNG, BMP</w:t>
            </w:r>
          </w:p>
          <w:p w14:paraId="5E3C0AA7">
            <w:pPr>
              <w:widowControl/>
              <w:numPr>
                <w:ilvl w:val="0"/>
                <w:numId w:val="20"/>
              </w:numPr>
              <w:spacing w:line="360" w:lineRule="auto"/>
              <w:jc w:val="left"/>
              <w:textAlignment w:val="baseline"/>
            </w:pPr>
            <w:r>
              <w:rPr>
                <w:rFonts w:hint="eastAsia"/>
              </w:rPr>
              <w:t>支持音频格式：</w:t>
            </w:r>
            <w:r>
              <w:t>MP3, AAC，WMA，OGG</w:t>
            </w:r>
          </w:p>
          <w:p w14:paraId="6209E9B4">
            <w:pPr>
              <w:widowControl/>
              <w:numPr>
                <w:ilvl w:val="0"/>
                <w:numId w:val="20"/>
              </w:numPr>
              <w:spacing w:line="360" w:lineRule="auto"/>
              <w:jc w:val="left"/>
              <w:textAlignment w:val="baseline"/>
            </w:pPr>
            <w:r>
              <w:rPr>
                <w:rFonts w:hint="eastAsia"/>
              </w:rPr>
              <w:t>遥控功能：</w:t>
            </w:r>
            <w:r>
              <w:t>IP配置、显示配置、联网方式配置</w:t>
            </w:r>
          </w:p>
          <w:p w14:paraId="5AAA6758">
            <w:pPr>
              <w:widowControl/>
              <w:numPr>
                <w:ilvl w:val="0"/>
                <w:numId w:val="20"/>
              </w:numPr>
              <w:spacing w:line="360" w:lineRule="auto"/>
              <w:jc w:val="left"/>
              <w:textAlignment w:val="baseline"/>
            </w:pPr>
            <w:r>
              <w:rPr>
                <w:rFonts w:hint="eastAsia"/>
              </w:rPr>
              <w:t>通信接口：</w:t>
            </w:r>
            <w:r>
              <w:t>RJ45</w:t>
            </w:r>
          </w:p>
          <w:p w14:paraId="22ADCD96">
            <w:pPr>
              <w:widowControl/>
              <w:numPr>
                <w:ilvl w:val="0"/>
                <w:numId w:val="20"/>
              </w:numPr>
              <w:spacing w:line="360" w:lineRule="auto"/>
              <w:jc w:val="left"/>
              <w:textAlignment w:val="baseline"/>
            </w:pPr>
            <w:r>
              <w:rPr>
                <w:rFonts w:hint="eastAsia"/>
              </w:rPr>
              <w:t>数据接口：</w:t>
            </w:r>
            <w:r>
              <w:t>USB 2.0</w:t>
            </w:r>
          </w:p>
          <w:p w14:paraId="4A9564E0">
            <w:pPr>
              <w:widowControl/>
              <w:numPr>
                <w:ilvl w:val="0"/>
                <w:numId w:val="20"/>
              </w:numPr>
              <w:spacing w:line="360" w:lineRule="auto"/>
              <w:jc w:val="left"/>
              <w:textAlignment w:val="baseline"/>
            </w:pPr>
            <w:r>
              <w:rPr>
                <w:rFonts w:hint="eastAsia"/>
              </w:rPr>
              <w:t>安装要求：落地安装</w:t>
            </w:r>
          </w:p>
          <w:p w14:paraId="5D983EDD">
            <w:pPr>
              <w:widowControl/>
              <w:numPr>
                <w:ilvl w:val="0"/>
                <w:numId w:val="20"/>
              </w:numPr>
              <w:spacing w:line="360" w:lineRule="auto"/>
              <w:jc w:val="left"/>
              <w:textAlignment w:val="baseline"/>
              <w:rPr>
                <w:b/>
                <w:bCs/>
              </w:rPr>
            </w:pPr>
            <w:r>
              <w:rPr>
                <w:rFonts w:hint="eastAsia"/>
              </w:rPr>
              <w:t>资质：中国国家强制性产品认证证书</w:t>
            </w:r>
          </w:p>
        </w:tc>
      </w:tr>
      <w:tr w14:paraId="242833F1">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064DF7E">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7126DFCA">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0A1953C9">
            <w:pPr>
              <w:rPr>
                <w:b/>
                <w:bCs/>
              </w:rPr>
            </w:pPr>
            <w:r>
              <w:rPr>
                <w:rFonts w:hint="eastAsia"/>
                <w:b/>
                <w:bCs/>
              </w:rPr>
              <w:t>物理叫号器：</w:t>
            </w:r>
          </w:p>
          <w:p w14:paraId="1EB01ABE">
            <w:pPr>
              <w:widowControl/>
              <w:numPr>
                <w:ilvl w:val="0"/>
                <w:numId w:val="21"/>
              </w:numPr>
              <w:spacing w:line="360" w:lineRule="auto"/>
              <w:jc w:val="left"/>
              <w:textAlignment w:val="baseline"/>
            </w:pPr>
            <w:r>
              <w:rPr>
                <w:rFonts w:hint="eastAsia"/>
              </w:rPr>
              <w:t>显示屏尺寸：≥</w:t>
            </w:r>
            <w:r>
              <w:t>8英寸</w:t>
            </w:r>
          </w:p>
          <w:p w14:paraId="7B2B0CCC">
            <w:pPr>
              <w:widowControl/>
              <w:numPr>
                <w:ilvl w:val="0"/>
                <w:numId w:val="21"/>
              </w:numPr>
              <w:spacing w:line="360" w:lineRule="auto"/>
              <w:jc w:val="left"/>
              <w:textAlignment w:val="baseline"/>
            </w:pPr>
            <w:r>
              <w:rPr>
                <w:rFonts w:hint="eastAsia"/>
              </w:rPr>
              <w:t>处理器要求：不低于四核，</w:t>
            </w:r>
            <w:r>
              <w:t>1.5GHZ</w:t>
            </w:r>
          </w:p>
          <w:p w14:paraId="29531370">
            <w:pPr>
              <w:widowControl/>
              <w:numPr>
                <w:ilvl w:val="0"/>
                <w:numId w:val="21"/>
              </w:numPr>
              <w:spacing w:line="360" w:lineRule="auto"/>
              <w:jc w:val="left"/>
              <w:textAlignment w:val="baseline"/>
            </w:pPr>
            <w:r>
              <w:rPr>
                <w:rFonts w:hint="eastAsia"/>
              </w:rPr>
              <w:t>内存要求：≥</w:t>
            </w:r>
            <w:r>
              <w:t>1GB</w:t>
            </w:r>
          </w:p>
          <w:p w14:paraId="33E9D664">
            <w:pPr>
              <w:widowControl/>
              <w:numPr>
                <w:ilvl w:val="0"/>
                <w:numId w:val="21"/>
              </w:numPr>
              <w:spacing w:line="360" w:lineRule="auto"/>
              <w:jc w:val="left"/>
              <w:textAlignment w:val="baseline"/>
            </w:pPr>
            <w:r>
              <w:rPr>
                <w:rFonts w:hint="eastAsia"/>
              </w:rPr>
              <w:t>外存储：≥</w:t>
            </w:r>
            <w:r>
              <w:t>8GB</w:t>
            </w:r>
          </w:p>
          <w:p w14:paraId="2A8AFF13">
            <w:pPr>
              <w:widowControl/>
              <w:numPr>
                <w:ilvl w:val="0"/>
                <w:numId w:val="21"/>
              </w:numPr>
              <w:spacing w:line="360" w:lineRule="auto"/>
              <w:jc w:val="left"/>
              <w:textAlignment w:val="baseline"/>
            </w:pPr>
            <w:r>
              <w:rPr>
                <w:rFonts w:hint="eastAsia"/>
              </w:rPr>
              <w:t>▲操作系统：</w:t>
            </w:r>
            <w:r>
              <w:t>Android，且操作系统需为厂家深度开发定制产品，稳定性高，不易遭受病毒感染。</w:t>
            </w:r>
          </w:p>
          <w:p w14:paraId="115D5A95">
            <w:pPr>
              <w:widowControl/>
              <w:numPr>
                <w:ilvl w:val="0"/>
                <w:numId w:val="21"/>
              </w:numPr>
              <w:spacing w:line="360" w:lineRule="auto"/>
              <w:jc w:val="left"/>
              <w:textAlignment w:val="baseline"/>
            </w:pPr>
            <w:r>
              <w:rPr>
                <w:rFonts w:hint="eastAsia"/>
              </w:rPr>
              <w:t>分辨率≥</w:t>
            </w:r>
            <w:r>
              <w:t>800*1280</w:t>
            </w:r>
          </w:p>
          <w:p w14:paraId="11C7F88C">
            <w:pPr>
              <w:widowControl/>
              <w:numPr>
                <w:ilvl w:val="0"/>
                <w:numId w:val="21"/>
              </w:numPr>
              <w:spacing w:line="360" w:lineRule="auto"/>
              <w:jc w:val="left"/>
              <w:textAlignment w:val="baseline"/>
            </w:pPr>
            <w:r>
              <w:rPr>
                <w:rFonts w:hint="eastAsia"/>
              </w:rPr>
              <w:t>音频格式</w:t>
            </w:r>
            <w:r>
              <w:t>:MP3/WMA</w:t>
            </w:r>
          </w:p>
          <w:p w14:paraId="6AA43C5C">
            <w:pPr>
              <w:widowControl/>
              <w:numPr>
                <w:ilvl w:val="0"/>
                <w:numId w:val="21"/>
              </w:numPr>
              <w:spacing w:line="360" w:lineRule="auto"/>
              <w:jc w:val="left"/>
              <w:textAlignment w:val="baseline"/>
            </w:pPr>
            <w:r>
              <w:rPr>
                <w:rFonts w:hint="eastAsia"/>
              </w:rPr>
              <w:t>视频格式</w:t>
            </w:r>
            <w:r>
              <w:t>:MPEG-1,MPEG-2,MPEG-4,H.265,H.264</w:t>
            </w:r>
          </w:p>
          <w:p w14:paraId="3B046369">
            <w:pPr>
              <w:widowControl/>
              <w:numPr>
                <w:ilvl w:val="0"/>
                <w:numId w:val="21"/>
              </w:numPr>
              <w:spacing w:line="360" w:lineRule="auto"/>
              <w:jc w:val="left"/>
              <w:textAlignment w:val="baseline"/>
            </w:pPr>
            <w:r>
              <w:rPr>
                <w:rFonts w:hint="eastAsia"/>
              </w:rPr>
              <w:t>▲触摸参数：电容式触摸</w:t>
            </w:r>
          </w:p>
          <w:p w14:paraId="41FC32A2">
            <w:pPr>
              <w:widowControl/>
              <w:numPr>
                <w:ilvl w:val="0"/>
                <w:numId w:val="21"/>
              </w:numPr>
              <w:spacing w:line="360" w:lineRule="auto"/>
              <w:jc w:val="left"/>
              <w:textAlignment w:val="baseline"/>
            </w:pPr>
            <w:r>
              <w:t>功能要求：</w:t>
            </w:r>
          </w:p>
          <w:p w14:paraId="524CF8C5">
            <w:pPr>
              <w:widowControl/>
              <w:numPr>
                <w:ilvl w:val="0"/>
                <w:numId w:val="22"/>
              </w:numPr>
              <w:spacing w:line="360" w:lineRule="auto"/>
              <w:jc w:val="left"/>
              <w:textAlignment w:val="baseline"/>
            </w:pPr>
            <w:r>
              <w:t>支持双击各类列表内的任一人员姓名，执行即时呼叫动作；</w:t>
            </w:r>
          </w:p>
          <w:p w14:paraId="0C64E1CF">
            <w:pPr>
              <w:widowControl/>
              <w:numPr>
                <w:ilvl w:val="0"/>
                <w:numId w:val="22"/>
              </w:numPr>
              <w:spacing w:line="360" w:lineRule="auto"/>
              <w:jc w:val="left"/>
              <w:textAlignment w:val="baseline"/>
            </w:pPr>
            <w:r>
              <w:t>支持顺呼模式、顺呼简洁模式、扫描呼叫模式、选呼模式；</w:t>
            </w:r>
          </w:p>
          <w:p w14:paraId="3493CDA2">
            <w:pPr>
              <w:widowControl/>
              <w:numPr>
                <w:ilvl w:val="0"/>
                <w:numId w:val="22"/>
              </w:numPr>
              <w:spacing w:line="360" w:lineRule="auto"/>
              <w:jc w:val="left"/>
              <w:textAlignment w:val="baseline"/>
              <w:rPr>
                <w:b/>
                <w:bCs/>
              </w:rPr>
            </w:pPr>
            <w:r>
              <w:t>支持以图形化界面的方式设定多队策略，允许拖动队列上下移动，并设置每个队列呼叫完成多少人数后可以呼叫下一个队列；</w:t>
            </w:r>
          </w:p>
        </w:tc>
      </w:tr>
      <w:tr w14:paraId="1ADFE37D">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CB2F3DE">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5B4C6181">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200F513D">
            <w:pPr>
              <w:widowControl/>
              <w:spacing w:line="360" w:lineRule="auto"/>
              <w:jc w:val="left"/>
              <w:textAlignment w:val="baseline"/>
              <w:rPr>
                <w:b/>
                <w:bCs/>
              </w:rPr>
            </w:pPr>
            <w:r>
              <w:rPr>
                <w:rFonts w:hint="eastAsia"/>
                <w:b/>
                <w:bCs/>
              </w:rPr>
              <w:t>售后服务终端：</w:t>
            </w:r>
          </w:p>
          <w:p w14:paraId="22D1EB4D">
            <w:pPr>
              <w:widowControl/>
              <w:numPr>
                <w:ilvl w:val="0"/>
                <w:numId w:val="23"/>
              </w:numPr>
              <w:spacing w:line="360" w:lineRule="auto"/>
              <w:jc w:val="left"/>
              <w:textAlignment w:val="baseline"/>
            </w:pPr>
            <w:r>
              <w:rPr>
                <w:rFonts w:hint="eastAsia"/>
              </w:rPr>
              <w:t>屏幕尺寸：≥27 英寸</w:t>
            </w:r>
          </w:p>
          <w:p w14:paraId="060E19A1">
            <w:pPr>
              <w:widowControl/>
              <w:numPr>
                <w:ilvl w:val="0"/>
                <w:numId w:val="23"/>
              </w:numPr>
              <w:spacing w:line="360" w:lineRule="auto"/>
              <w:jc w:val="left"/>
              <w:textAlignment w:val="baseline"/>
            </w:pPr>
            <w:r>
              <w:rPr>
                <w:rFonts w:hint="eastAsia"/>
              </w:rPr>
              <w:t>CPU：≥四核</w:t>
            </w:r>
          </w:p>
          <w:p w14:paraId="51C52AA4">
            <w:pPr>
              <w:widowControl/>
              <w:numPr>
                <w:ilvl w:val="0"/>
                <w:numId w:val="23"/>
              </w:numPr>
              <w:spacing w:line="360" w:lineRule="auto"/>
              <w:jc w:val="left"/>
              <w:textAlignment w:val="baseline"/>
            </w:pPr>
            <w:r>
              <w:rPr>
                <w:rFonts w:hint="eastAsia"/>
              </w:rPr>
              <w:t xml:space="preserve">内存：≥4GB </w:t>
            </w:r>
          </w:p>
          <w:p w14:paraId="09FB7B2C">
            <w:pPr>
              <w:widowControl/>
              <w:numPr>
                <w:ilvl w:val="0"/>
                <w:numId w:val="23"/>
              </w:numPr>
              <w:spacing w:line="360" w:lineRule="auto"/>
              <w:jc w:val="left"/>
              <w:textAlignment w:val="baseline"/>
            </w:pPr>
            <w:r>
              <w:rPr>
                <w:rFonts w:hint="eastAsia"/>
              </w:rPr>
              <w:t>存储：≥8GB</w:t>
            </w:r>
          </w:p>
          <w:p w14:paraId="195A3C4D">
            <w:pPr>
              <w:widowControl/>
              <w:numPr>
                <w:ilvl w:val="0"/>
                <w:numId w:val="23"/>
              </w:numPr>
              <w:spacing w:line="360" w:lineRule="auto"/>
              <w:jc w:val="left"/>
              <w:textAlignment w:val="baseline"/>
            </w:pPr>
            <w:r>
              <w:rPr>
                <w:rFonts w:hint="eastAsia"/>
              </w:rPr>
              <w:t>操作系统：须搭载主流操作系统Linux、Android 或IOS</w:t>
            </w:r>
          </w:p>
          <w:p w14:paraId="42532090">
            <w:pPr>
              <w:widowControl/>
              <w:numPr>
                <w:ilvl w:val="0"/>
                <w:numId w:val="23"/>
              </w:numPr>
              <w:spacing w:line="360" w:lineRule="auto"/>
              <w:jc w:val="left"/>
              <w:textAlignment w:val="baseline"/>
            </w:pPr>
            <w:r>
              <w:rPr>
                <w:rFonts w:hint="eastAsia"/>
              </w:rPr>
              <w:t>分辨率：≥1920*1080；</w:t>
            </w:r>
          </w:p>
          <w:p w14:paraId="0ADD3619">
            <w:pPr>
              <w:widowControl/>
              <w:numPr>
                <w:ilvl w:val="0"/>
                <w:numId w:val="23"/>
              </w:numPr>
              <w:spacing w:line="360" w:lineRule="auto"/>
              <w:jc w:val="left"/>
              <w:textAlignment w:val="baseline"/>
            </w:pPr>
            <w:r>
              <w:rPr>
                <w:rFonts w:hint="eastAsia"/>
              </w:rPr>
              <w:t>支持电容式多点触控</w:t>
            </w:r>
          </w:p>
          <w:p w14:paraId="38D3CF47">
            <w:pPr>
              <w:widowControl/>
              <w:numPr>
                <w:ilvl w:val="0"/>
                <w:numId w:val="23"/>
              </w:numPr>
              <w:spacing w:line="360" w:lineRule="auto"/>
              <w:jc w:val="left"/>
              <w:textAlignment w:val="baseline"/>
            </w:pPr>
            <w:r>
              <w:rPr>
                <w:rFonts w:hint="eastAsia"/>
              </w:rPr>
              <w:t>摄像头：≥400w</w:t>
            </w:r>
          </w:p>
          <w:p w14:paraId="171E6B08">
            <w:pPr>
              <w:widowControl/>
              <w:numPr>
                <w:ilvl w:val="0"/>
                <w:numId w:val="23"/>
              </w:numPr>
              <w:spacing w:line="360" w:lineRule="auto"/>
              <w:jc w:val="left"/>
              <w:textAlignment w:val="baseline"/>
            </w:pPr>
            <w:r>
              <w:rPr>
                <w:rFonts w:hint="eastAsia"/>
              </w:rPr>
              <w:t>麦克风：≥4 阵列麦克风</w:t>
            </w:r>
          </w:p>
          <w:p w14:paraId="36B459ED">
            <w:pPr>
              <w:widowControl/>
              <w:numPr>
                <w:ilvl w:val="0"/>
                <w:numId w:val="23"/>
              </w:numPr>
              <w:spacing w:line="360" w:lineRule="auto"/>
              <w:jc w:val="left"/>
              <w:textAlignment w:val="baseline"/>
            </w:pPr>
            <w:r>
              <w:rPr>
                <w:rFonts w:hint="eastAsia"/>
              </w:rPr>
              <w:t>终端须集成原厂专用服务软件，具备一键直连厂家技术支持中心的功能。在系统发生故障时，院方人员无需登录或拨号，即可通过终端快速发起远程协助请求。</w:t>
            </w:r>
          </w:p>
          <w:p w14:paraId="4D47B2B5">
            <w:pPr>
              <w:widowControl/>
              <w:numPr>
                <w:ilvl w:val="0"/>
                <w:numId w:val="23"/>
              </w:numPr>
              <w:spacing w:line="360" w:lineRule="auto"/>
              <w:jc w:val="left"/>
              <w:textAlignment w:val="baseline"/>
            </w:pPr>
            <w:r>
              <w:rPr>
                <w:rFonts w:hint="eastAsia"/>
              </w:rPr>
              <w:t>应支持多布局选择，可跟进需要进行水平、垂直或者自定义的摄像机布局，满足不同场景需求。（投标人需提供技术证明材料）</w:t>
            </w:r>
          </w:p>
          <w:p w14:paraId="492C4F35">
            <w:pPr>
              <w:widowControl/>
              <w:numPr>
                <w:ilvl w:val="0"/>
                <w:numId w:val="23"/>
              </w:numPr>
              <w:spacing w:line="360" w:lineRule="auto"/>
              <w:jc w:val="left"/>
              <w:textAlignment w:val="baseline"/>
            </w:pPr>
            <w:r>
              <w:rPr>
                <w:rFonts w:hint="eastAsia"/>
              </w:rPr>
              <w:t>应支持系统不需安装控制程序，支持对远端设备键盘、鼠标的远程完全控制。（投标人需提供技术证明材料）</w:t>
            </w:r>
          </w:p>
          <w:p w14:paraId="01EE7B61">
            <w:pPr>
              <w:widowControl/>
              <w:numPr>
                <w:ilvl w:val="0"/>
                <w:numId w:val="23"/>
              </w:numPr>
              <w:spacing w:line="360" w:lineRule="auto"/>
              <w:jc w:val="left"/>
              <w:textAlignment w:val="baseline"/>
              <w:rPr>
                <w:b/>
                <w:bCs/>
              </w:rPr>
            </w:pPr>
            <w:r>
              <w:rPr>
                <w:rFonts w:hint="eastAsia"/>
              </w:rPr>
              <w:t>应支持终端远端维护，升级，设置管理，异常状态远端报警，远程设备屏幕截屏功能。（投标人需提供技术证明材料）</w:t>
            </w:r>
          </w:p>
        </w:tc>
      </w:tr>
      <w:tr w14:paraId="727C081C">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63DE56D">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4ADCB68E">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3DDCEEEF">
            <w:pPr>
              <w:rPr>
                <w:b/>
              </w:rPr>
            </w:pPr>
            <w:r>
              <w:rPr>
                <w:rFonts w:hint="eastAsia"/>
                <w:b/>
              </w:rPr>
              <w:t>功放：</w:t>
            </w:r>
          </w:p>
          <w:p w14:paraId="3D5BF45E">
            <w:pPr>
              <w:widowControl/>
              <w:numPr>
                <w:ilvl w:val="0"/>
                <w:numId w:val="24"/>
              </w:numPr>
              <w:spacing w:line="360" w:lineRule="auto"/>
              <w:jc w:val="left"/>
              <w:textAlignment w:val="baseline"/>
            </w:pPr>
            <w:r>
              <w:rPr>
                <w:rFonts w:hint="eastAsia"/>
              </w:rPr>
              <w:t>额定功率：</w:t>
            </w:r>
            <w:r>
              <w:t>40w</w:t>
            </w:r>
          </w:p>
          <w:p w14:paraId="0AF9FA7C">
            <w:pPr>
              <w:widowControl/>
              <w:numPr>
                <w:ilvl w:val="0"/>
                <w:numId w:val="24"/>
              </w:numPr>
              <w:spacing w:line="360" w:lineRule="auto"/>
              <w:jc w:val="left"/>
              <w:textAlignment w:val="baseline"/>
            </w:pPr>
            <w:r>
              <w:rPr>
                <w:rFonts w:hint="eastAsia"/>
              </w:rPr>
              <w:t>麦克风输入：</w:t>
            </w:r>
            <w:r>
              <w:t>2路</w:t>
            </w:r>
          </w:p>
          <w:p w14:paraId="0599F31E">
            <w:pPr>
              <w:widowControl/>
              <w:numPr>
                <w:ilvl w:val="0"/>
                <w:numId w:val="24"/>
              </w:numPr>
              <w:spacing w:line="360" w:lineRule="auto"/>
              <w:jc w:val="left"/>
              <w:textAlignment w:val="baseline"/>
            </w:pPr>
            <w:r>
              <w:rPr>
                <w:rFonts w:hint="eastAsia"/>
              </w:rPr>
              <w:t>线路输入：</w:t>
            </w:r>
            <w:r>
              <w:t>2路</w:t>
            </w:r>
          </w:p>
          <w:p w14:paraId="36D6BA3B">
            <w:pPr>
              <w:widowControl/>
              <w:numPr>
                <w:ilvl w:val="0"/>
                <w:numId w:val="24"/>
              </w:numPr>
              <w:spacing w:line="360" w:lineRule="auto"/>
              <w:jc w:val="left"/>
              <w:textAlignment w:val="baseline"/>
            </w:pPr>
            <w:r>
              <w:rPr>
                <w:rFonts w:hint="eastAsia"/>
              </w:rPr>
              <w:t>输出抗组：</w:t>
            </w:r>
            <w:r>
              <w:t>4-16Ω/100V</w:t>
            </w:r>
          </w:p>
          <w:p w14:paraId="19AAA62D">
            <w:pPr>
              <w:widowControl/>
              <w:numPr>
                <w:ilvl w:val="0"/>
                <w:numId w:val="24"/>
              </w:numPr>
              <w:spacing w:line="360" w:lineRule="auto"/>
              <w:jc w:val="left"/>
              <w:textAlignment w:val="baseline"/>
            </w:pPr>
            <w:r>
              <w:rPr>
                <w:rFonts w:hint="eastAsia"/>
              </w:rPr>
              <w:t>频率响应：</w:t>
            </w:r>
            <w:r>
              <w:t>40-18KHz</w:t>
            </w:r>
          </w:p>
          <w:p w14:paraId="66DBEA57">
            <w:pPr>
              <w:widowControl/>
              <w:numPr>
                <w:ilvl w:val="0"/>
                <w:numId w:val="24"/>
              </w:numPr>
              <w:spacing w:line="360" w:lineRule="auto"/>
              <w:jc w:val="left"/>
              <w:textAlignment w:val="baseline"/>
              <w:rPr>
                <w:b/>
                <w:bCs/>
              </w:rPr>
            </w:pPr>
            <w:r>
              <w:rPr>
                <w:rFonts w:hint="eastAsia"/>
              </w:rPr>
              <w:t>总谐波失真：≤</w:t>
            </w:r>
            <w:r>
              <w:t>0.2%(额定输出功率时)</w:t>
            </w:r>
          </w:p>
        </w:tc>
      </w:tr>
      <w:tr w14:paraId="127DD280">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59A7351">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7CE9305A">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58F0910E">
            <w:pPr>
              <w:rPr>
                <w:b/>
              </w:rPr>
            </w:pPr>
            <w:r>
              <w:rPr>
                <w:rFonts w:hint="eastAsia"/>
                <w:b/>
              </w:rPr>
              <w:t>喇叭：</w:t>
            </w:r>
          </w:p>
          <w:p w14:paraId="1D3B3CDD">
            <w:pPr>
              <w:widowControl/>
              <w:numPr>
                <w:ilvl w:val="0"/>
                <w:numId w:val="25"/>
              </w:numPr>
              <w:spacing w:line="360" w:lineRule="auto"/>
              <w:jc w:val="left"/>
              <w:textAlignment w:val="baseline"/>
            </w:pPr>
            <w:r>
              <w:rPr>
                <w:rFonts w:hint="eastAsia"/>
              </w:rPr>
              <w:t>功率：</w:t>
            </w:r>
            <w:r>
              <w:t>6W</w:t>
            </w:r>
          </w:p>
          <w:p w14:paraId="6E8AAC75">
            <w:pPr>
              <w:widowControl/>
              <w:numPr>
                <w:ilvl w:val="0"/>
                <w:numId w:val="25"/>
              </w:numPr>
              <w:spacing w:line="360" w:lineRule="auto"/>
              <w:jc w:val="left"/>
              <w:textAlignment w:val="baseline"/>
            </w:pPr>
            <w:r>
              <w:rPr>
                <w:rFonts w:hint="eastAsia"/>
              </w:rPr>
              <w:t>频率响应：</w:t>
            </w:r>
            <w:r>
              <w:t>110HZ-18KHZ</w:t>
            </w:r>
          </w:p>
          <w:p w14:paraId="284A4AD9">
            <w:pPr>
              <w:widowControl/>
              <w:numPr>
                <w:ilvl w:val="0"/>
                <w:numId w:val="25"/>
              </w:numPr>
              <w:spacing w:line="360" w:lineRule="auto"/>
              <w:jc w:val="left"/>
              <w:textAlignment w:val="baseline"/>
            </w:pPr>
            <w:r>
              <w:rPr>
                <w:rFonts w:hint="eastAsia"/>
              </w:rPr>
              <w:t>外观直径尺寸：</w:t>
            </w:r>
            <w:r>
              <w:t>200MM</w:t>
            </w:r>
          </w:p>
          <w:p w14:paraId="50B95C34">
            <w:pPr>
              <w:widowControl/>
              <w:numPr>
                <w:ilvl w:val="0"/>
                <w:numId w:val="25"/>
              </w:numPr>
              <w:spacing w:line="360" w:lineRule="auto"/>
              <w:jc w:val="left"/>
              <w:textAlignment w:val="baseline"/>
              <w:rPr>
                <w:b/>
                <w:bCs/>
              </w:rPr>
            </w:pPr>
            <w:r>
              <w:rPr>
                <w:rFonts w:hint="eastAsia"/>
              </w:rPr>
              <w:t>外观颜色：白色</w:t>
            </w:r>
          </w:p>
        </w:tc>
      </w:tr>
      <w:tr w14:paraId="366E3DF1">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28946D5">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0DD455CD">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280747BE">
            <w:pPr>
              <w:rPr>
                <w:b/>
              </w:rPr>
            </w:pPr>
            <w:r>
              <w:rPr>
                <w:rFonts w:hint="eastAsia"/>
                <w:b/>
              </w:rPr>
              <w:t>手术室信息显示屏</w:t>
            </w:r>
          </w:p>
          <w:p w14:paraId="1B1719BB">
            <w:pPr>
              <w:widowControl/>
              <w:numPr>
                <w:ilvl w:val="0"/>
                <w:numId w:val="26"/>
              </w:numPr>
              <w:spacing w:line="360" w:lineRule="auto"/>
              <w:jc w:val="left"/>
              <w:textAlignment w:val="baseline"/>
            </w:pPr>
            <w:r>
              <w:rPr>
                <w:rFonts w:hint="eastAsia"/>
              </w:rPr>
              <w:t>屏幕尺寸：≥85寸</w:t>
            </w:r>
          </w:p>
          <w:p w14:paraId="364742F1">
            <w:pPr>
              <w:widowControl/>
              <w:numPr>
                <w:ilvl w:val="0"/>
                <w:numId w:val="26"/>
              </w:numPr>
              <w:spacing w:line="360" w:lineRule="auto"/>
              <w:jc w:val="left"/>
              <w:textAlignment w:val="baseline"/>
            </w:pPr>
            <w:r>
              <w:rPr>
                <w:rFonts w:hint="eastAsia"/>
              </w:rPr>
              <w:t>分辨率：≥</w:t>
            </w:r>
            <w:r>
              <w:t>3840*2160</w:t>
            </w:r>
          </w:p>
          <w:p w14:paraId="15D2EE1C">
            <w:pPr>
              <w:widowControl/>
              <w:numPr>
                <w:ilvl w:val="0"/>
                <w:numId w:val="26"/>
              </w:numPr>
              <w:spacing w:line="360" w:lineRule="auto"/>
              <w:jc w:val="left"/>
              <w:textAlignment w:val="baseline"/>
            </w:pPr>
            <w:r>
              <w:rPr>
                <w:rFonts w:hint="eastAsia"/>
              </w:rPr>
              <w:t>屏幕比例：16:9</w:t>
            </w:r>
          </w:p>
          <w:p w14:paraId="56F9B144">
            <w:pPr>
              <w:widowControl/>
              <w:numPr>
                <w:ilvl w:val="0"/>
                <w:numId w:val="26"/>
              </w:numPr>
              <w:spacing w:line="360" w:lineRule="auto"/>
              <w:jc w:val="left"/>
              <w:textAlignment w:val="baseline"/>
            </w:pPr>
            <w:r>
              <w:rPr>
                <w:rFonts w:hint="eastAsia"/>
              </w:rPr>
              <w:t>背光方式：LED</w:t>
            </w:r>
          </w:p>
          <w:p w14:paraId="07C96C72">
            <w:pPr>
              <w:widowControl/>
              <w:numPr>
                <w:ilvl w:val="0"/>
                <w:numId w:val="26"/>
              </w:numPr>
              <w:spacing w:line="360" w:lineRule="auto"/>
              <w:jc w:val="left"/>
              <w:textAlignment w:val="baseline"/>
            </w:pPr>
            <w:r>
              <w:rPr>
                <w:rFonts w:hint="eastAsia"/>
              </w:rPr>
              <w:t>通信接口：≥RJ45*1</w:t>
            </w:r>
          </w:p>
          <w:p w14:paraId="1D4CA3A0">
            <w:pPr>
              <w:widowControl/>
              <w:numPr>
                <w:ilvl w:val="0"/>
                <w:numId w:val="26"/>
              </w:numPr>
              <w:spacing w:line="360" w:lineRule="auto"/>
              <w:jc w:val="left"/>
              <w:textAlignment w:val="baseline"/>
            </w:pPr>
            <w:r>
              <w:rPr>
                <w:rFonts w:hint="eastAsia"/>
              </w:rPr>
              <w:t>数据接口：≥USB *1</w:t>
            </w:r>
          </w:p>
          <w:p w14:paraId="6E2552F4">
            <w:pPr>
              <w:widowControl/>
              <w:numPr>
                <w:ilvl w:val="0"/>
                <w:numId w:val="26"/>
              </w:numPr>
              <w:spacing w:line="360" w:lineRule="auto"/>
              <w:jc w:val="left"/>
              <w:textAlignment w:val="baseline"/>
              <w:rPr>
                <w:b/>
                <w:bCs/>
              </w:rPr>
            </w:pPr>
            <w:r>
              <w:rPr>
                <w:rFonts w:hint="eastAsia"/>
              </w:rPr>
              <w:t>工作电压：220V</w:t>
            </w:r>
          </w:p>
        </w:tc>
      </w:tr>
      <w:tr w14:paraId="1490859B">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7A9C6EE">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15FC2EBD">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432A8010">
            <w:pPr>
              <w:rPr>
                <w:b/>
              </w:rPr>
            </w:pPr>
            <w:r>
              <w:rPr>
                <w:rFonts w:hint="eastAsia"/>
                <w:b/>
              </w:rPr>
              <w:t>手术室信息处理终端</w:t>
            </w:r>
          </w:p>
          <w:p w14:paraId="7D1CEFBB">
            <w:pPr>
              <w:widowControl/>
              <w:numPr>
                <w:ilvl w:val="0"/>
                <w:numId w:val="27"/>
              </w:numPr>
              <w:spacing w:line="360" w:lineRule="auto"/>
              <w:jc w:val="left"/>
              <w:textAlignment w:val="baseline"/>
            </w:pPr>
            <w:r>
              <w:rPr>
                <w:rFonts w:hint="eastAsia"/>
              </w:rPr>
              <w:t>CPU：≥四核2.0GHZ；</w:t>
            </w:r>
          </w:p>
          <w:p w14:paraId="5B037918">
            <w:pPr>
              <w:widowControl/>
              <w:numPr>
                <w:ilvl w:val="0"/>
                <w:numId w:val="27"/>
              </w:numPr>
              <w:spacing w:line="360" w:lineRule="auto"/>
              <w:jc w:val="left"/>
              <w:textAlignment w:val="baseline"/>
            </w:pPr>
            <w:r>
              <w:rPr>
                <w:rFonts w:hint="eastAsia"/>
              </w:rPr>
              <w:t>内存：≥4GB</w:t>
            </w:r>
          </w:p>
          <w:p w14:paraId="6D221390">
            <w:pPr>
              <w:widowControl/>
              <w:numPr>
                <w:ilvl w:val="0"/>
                <w:numId w:val="27"/>
              </w:numPr>
              <w:spacing w:line="360" w:lineRule="auto"/>
              <w:jc w:val="left"/>
              <w:textAlignment w:val="baseline"/>
            </w:pPr>
            <w:r>
              <w:rPr>
                <w:rFonts w:hint="eastAsia"/>
              </w:rPr>
              <w:t xml:space="preserve">外存：≥32GB </w:t>
            </w:r>
          </w:p>
          <w:p w14:paraId="39A02C39">
            <w:pPr>
              <w:widowControl/>
              <w:numPr>
                <w:ilvl w:val="0"/>
                <w:numId w:val="27"/>
              </w:numPr>
              <w:spacing w:line="360" w:lineRule="auto"/>
              <w:jc w:val="left"/>
              <w:textAlignment w:val="baseline"/>
            </w:pPr>
            <w:r>
              <w:rPr>
                <w:rFonts w:hint="eastAsia"/>
              </w:rPr>
              <w:t>系统：Android系统</w:t>
            </w:r>
          </w:p>
          <w:p w14:paraId="408ADE92">
            <w:pPr>
              <w:widowControl/>
              <w:numPr>
                <w:ilvl w:val="0"/>
                <w:numId w:val="27"/>
              </w:numPr>
              <w:spacing w:line="360" w:lineRule="auto"/>
              <w:jc w:val="left"/>
              <w:textAlignment w:val="baseline"/>
            </w:pPr>
            <w:r>
              <w:rPr>
                <w:rFonts w:hint="eastAsia"/>
              </w:rPr>
              <w:t>分辨率：3840*2160</w:t>
            </w:r>
          </w:p>
          <w:p w14:paraId="3546C76F">
            <w:pPr>
              <w:widowControl/>
              <w:numPr>
                <w:ilvl w:val="0"/>
                <w:numId w:val="27"/>
              </w:numPr>
              <w:spacing w:line="360" w:lineRule="auto"/>
              <w:jc w:val="left"/>
              <w:textAlignment w:val="baseline"/>
            </w:pPr>
            <w:r>
              <w:rPr>
                <w:rFonts w:hint="eastAsia"/>
              </w:rPr>
              <w:t>支持视频格式：4K 10bits,H.264,H.265,MPEG2, MPEG2_HD, MPEG4, MPEG4_SD, MPEG4_HD, RM, DivX 1080p HD, DivX 720p HD, DivX_DRM, FLV</w:t>
            </w:r>
          </w:p>
          <w:p w14:paraId="67B20363">
            <w:pPr>
              <w:widowControl/>
              <w:numPr>
                <w:ilvl w:val="0"/>
                <w:numId w:val="27"/>
              </w:numPr>
              <w:spacing w:line="360" w:lineRule="auto"/>
              <w:jc w:val="left"/>
              <w:textAlignment w:val="baseline"/>
            </w:pPr>
            <w:r>
              <w:rPr>
                <w:rFonts w:hint="eastAsia"/>
              </w:rPr>
              <w:t>支持图片格式：HD JPEG，JPEG, GIF, PNG, BMP</w:t>
            </w:r>
          </w:p>
          <w:p w14:paraId="7601E2AE">
            <w:pPr>
              <w:widowControl/>
              <w:numPr>
                <w:ilvl w:val="0"/>
                <w:numId w:val="27"/>
              </w:numPr>
              <w:spacing w:line="360" w:lineRule="auto"/>
              <w:jc w:val="left"/>
              <w:textAlignment w:val="baseline"/>
            </w:pPr>
            <w:r>
              <w:rPr>
                <w:rFonts w:hint="eastAsia"/>
              </w:rPr>
              <w:t>支持音频格式：MP3，WMA，AAC，WAV，OGG，DDP，TrueHD，HD，FLAC，APE</w:t>
            </w:r>
          </w:p>
          <w:p w14:paraId="703C69E8">
            <w:pPr>
              <w:widowControl/>
              <w:numPr>
                <w:ilvl w:val="0"/>
                <w:numId w:val="27"/>
              </w:numPr>
              <w:spacing w:line="360" w:lineRule="auto"/>
              <w:jc w:val="left"/>
              <w:textAlignment w:val="baseline"/>
            </w:pPr>
            <w:r>
              <w:rPr>
                <w:rFonts w:hint="eastAsia"/>
              </w:rPr>
              <w:t>遥控功能：IP配置、显示配置、联网方式配置</w:t>
            </w:r>
          </w:p>
          <w:p w14:paraId="515F0895">
            <w:pPr>
              <w:widowControl/>
              <w:numPr>
                <w:ilvl w:val="0"/>
                <w:numId w:val="27"/>
              </w:numPr>
              <w:spacing w:line="360" w:lineRule="auto"/>
              <w:jc w:val="left"/>
              <w:textAlignment w:val="baseline"/>
            </w:pPr>
            <w:r>
              <w:rPr>
                <w:rFonts w:hint="eastAsia"/>
              </w:rPr>
              <w:t>通信接口：RJ45</w:t>
            </w:r>
          </w:p>
          <w:p w14:paraId="6559B88B">
            <w:pPr>
              <w:widowControl/>
              <w:numPr>
                <w:ilvl w:val="0"/>
                <w:numId w:val="27"/>
              </w:numPr>
              <w:spacing w:line="360" w:lineRule="auto"/>
              <w:jc w:val="left"/>
              <w:textAlignment w:val="baseline"/>
            </w:pPr>
            <w:r>
              <w:rPr>
                <w:rFonts w:hint="eastAsia"/>
              </w:rPr>
              <w:t>视频输出：HDMI2.0，要求支持4K@60HZ 输出</w:t>
            </w:r>
          </w:p>
          <w:p w14:paraId="08EC1D79">
            <w:pPr>
              <w:widowControl/>
              <w:numPr>
                <w:ilvl w:val="0"/>
                <w:numId w:val="27"/>
              </w:numPr>
              <w:spacing w:line="360" w:lineRule="auto"/>
              <w:jc w:val="left"/>
              <w:textAlignment w:val="baseline"/>
            </w:pPr>
            <w:r>
              <w:rPr>
                <w:rFonts w:hint="eastAsia"/>
              </w:rPr>
              <w:t>音频输出：LINE out</w:t>
            </w:r>
          </w:p>
          <w:p w14:paraId="4E5180E3">
            <w:pPr>
              <w:widowControl/>
              <w:numPr>
                <w:ilvl w:val="0"/>
                <w:numId w:val="27"/>
              </w:numPr>
              <w:spacing w:line="360" w:lineRule="auto"/>
              <w:jc w:val="left"/>
              <w:textAlignment w:val="baseline"/>
              <w:rPr>
                <w:b/>
                <w:bCs/>
              </w:rPr>
            </w:pPr>
            <w:r>
              <w:rPr>
                <w:rFonts w:hint="eastAsia"/>
              </w:rPr>
              <w:t>数据接口：USB 3.0/TF Card</w:t>
            </w:r>
          </w:p>
        </w:tc>
      </w:tr>
      <w:tr w14:paraId="212968EB">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811FE07">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6819B695">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3E4902C4">
            <w:pPr>
              <w:rPr>
                <w:bCs/>
              </w:rPr>
            </w:pPr>
            <w:r>
              <w:rPr>
                <w:rFonts w:hint="eastAsia"/>
                <w:bCs/>
              </w:rPr>
              <w:t>工程实施要求：</w:t>
            </w:r>
          </w:p>
          <w:p w14:paraId="5547F5A4">
            <w:pPr>
              <w:widowControl/>
              <w:numPr>
                <w:ilvl w:val="0"/>
                <w:numId w:val="28"/>
              </w:numPr>
              <w:spacing w:line="360" w:lineRule="auto"/>
              <w:jc w:val="left"/>
              <w:textAlignment w:val="baseline"/>
              <w:rPr>
                <w:bCs/>
              </w:rPr>
            </w:pPr>
            <w:r>
              <w:rPr>
                <w:bCs/>
              </w:rPr>
              <w:t>供应商应仔细阅读项目需求说明，详细对医院的相关安装现场进行勘察</w:t>
            </w:r>
            <w:r>
              <w:rPr>
                <w:rFonts w:hint="eastAsia"/>
                <w:bCs/>
              </w:rPr>
              <w:t>，</w:t>
            </w:r>
            <w:r>
              <w:rPr>
                <w:bCs/>
              </w:rPr>
              <w:t>因供应商未实测工程量或未充分预估施工难度导致的工程漏项或费用增加，由供应商自行承担</w:t>
            </w:r>
            <w:r>
              <w:rPr>
                <w:rFonts w:hint="eastAsia"/>
                <w:bCs/>
              </w:rPr>
              <w:t>。</w:t>
            </w:r>
          </w:p>
          <w:p w14:paraId="6D8CA582">
            <w:pPr>
              <w:widowControl/>
              <w:numPr>
                <w:ilvl w:val="0"/>
                <w:numId w:val="28"/>
              </w:numPr>
              <w:spacing w:line="360" w:lineRule="auto"/>
              <w:jc w:val="left"/>
              <w:textAlignment w:val="baseline"/>
              <w:rPr>
                <w:bCs/>
              </w:rPr>
            </w:pPr>
            <w:r>
              <w:rPr>
                <w:rFonts w:hint="eastAsia"/>
                <w:bCs/>
              </w:rPr>
              <w:t>★</w:t>
            </w:r>
            <w:r>
              <w:rPr>
                <w:bCs/>
              </w:rPr>
              <w:t>供应商负责项目全过程实施，实行“包工包料”原则。范围包括</w:t>
            </w:r>
            <w:r>
              <w:rPr>
                <w:rFonts w:hint="eastAsia"/>
                <w:bCs/>
              </w:rPr>
              <w:t>北京院区的门诊业务区域</w:t>
            </w:r>
            <w:r>
              <w:rPr>
                <w:bCs/>
              </w:rPr>
              <w:t>：</w:t>
            </w:r>
          </w:p>
          <w:p w14:paraId="3A1F0B48">
            <w:pPr>
              <w:widowControl/>
              <w:numPr>
                <w:ilvl w:val="0"/>
                <w:numId w:val="29"/>
              </w:numPr>
              <w:spacing w:line="360" w:lineRule="auto"/>
              <w:jc w:val="left"/>
              <w:textAlignment w:val="baseline"/>
              <w:rPr>
                <w:bCs/>
              </w:rPr>
            </w:pPr>
            <w:r>
              <w:rPr>
                <w:rFonts w:hint="eastAsia"/>
                <w:bCs/>
              </w:rPr>
              <w:t>科室</w:t>
            </w:r>
            <w:r>
              <w:rPr>
                <w:bCs/>
              </w:rPr>
              <w:t>设备拆除及设备相关环境</w:t>
            </w:r>
            <w:r>
              <w:rPr>
                <w:rFonts w:hint="eastAsia"/>
                <w:bCs/>
              </w:rPr>
              <w:t>修复</w:t>
            </w:r>
            <w:r>
              <w:rPr>
                <w:bCs/>
              </w:rPr>
              <w:t>：负责原有旧设备及科室原有旧</w:t>
            </w:r>
            <w:r>
              <w:rPr>
                <w:rFonts w:hint="eastAsia"/>
                <w:bCs/>
              </w:rPr>
              <w:t>设备</w:t>
            </w:r>
            <w:r>
              <w:rPr>
                <w:bCs/>
              </w:rPr>
              <w:t>周边装修环境的的拆除、搬运</w:t>
            </w:r>
            <w:r>
              <w:rPr>
                <w:rFonts w:hint="eastAsia"/>
                <w:bCs/>
              </w:rPr>
              <w:t>、</w:t>
            </w:r>
            <w:r>
              <w:rPr>
                <w:bCs/>
              </w:rPr>
              <w:t>清场、修复工作，并应达到我院标准要求，施工过程须配合院方进行资产登记与交接，由此产生的费用由供应商承担。供应商应提供承诺函</w:t>
            </w:r>
          </w:p>
          <w:p w14:paraId="27C33ADE">
            <w:pPr>
              <w:widowControl/>
              <w:numPr>
                <w:ilvl w:val="0"/>
                <w:numId w:val="29"/>
              </w:numPr>
              <w:spacing w:line="360" w:lineRule="auto"/>
              <w:jc w:val="left"/>
              <w:textAlignment w:val="baseline"/>
              <w:rPr>
                <w:bCs/>
              </w:rPr>
            </w:pPr>
            <w:r>
              <w:rPr>
                <w:bCs/>
              </w:rPr>
              <w:t>强弱电配套施工：供应商负责从院方指定接点至终端设备的全部强电布线、弱电网络布线</w:t>
            </w:r>
            <w:r>
              <w:rPr>
                <w:rFonts w:hint="eastAsia"/>
                <w:bCs/>
              </w:rPr>
              <w:t>，</w:t>
            </w:r>
            <w:r>
              <w:rPr>
                <w:bCs/>
              </w:rPr>
              <w:t>施工所需的所有电缆、网线、辅材及配件均由供应商提供，由此产生的费用由供应商承担</w:t>
            </w:r>
            <w:r>
              <w:rPr>
                <w:rFonts w:hint="eastAsia"/>
                <w:bCs/>
              </w:rPr>
              <w:t>。</w:t>
            </w:r>
            <w:r>
              <w:rPr>
                <w:bCs/>
              </w:rPr>
              <w:t>供应商应提供承诺函。</w:t>
            </w:r>
          </w:p>
          <w:p w14:paraId="0CFE8D3A">
            <w:pPr>
              <w:widowControl/>
              <w:spacing w:line="360" w:lineRule="auto"/>
              <w:jc w:val="left"/>
              <w:textAlignment w:val="baseline"/>
              <w:rPr>
                <w:b/>
                <w:bCs/>
              </w:rPr>
            </w:pPr>
            <w:r>
              <w:rPr>
                <w:bCs/>
              </w:rPr>
              <w:t>供应商须设立专门实施队伍，提交详细施工进度计划。施工须严格避开医院就诊高峰（安排在非门诊时间），服从院方统一调度管理，确保不影响医院正常业务秩序，施工期间的安全及环保责任由供应商全额承担</w:t>
            </w:r>
            <w:r>
              <w:rPr>
                <w:rFonts w:hint="eastAsia"/>
                <w:bCs/>
              </w:rPr>
              <w:t>。</w:t>
            </w:r>
          </w:p>
        </w:tc>
      </w:tr>
      <w:tr w14:paraId="74F2B236">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D09D3AF">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464D7903">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5DD9DD96">
            <w:pPr>
              <w:rPr>
                <w:bCs/>
              </w:rPr>
            </w:pPr>
            <w:r>
              <w:rPr>
                <w:rFonts w:hint="eastAsia"/>
                <w:bCs/>
              </w:rPr>
              <w:t>软件服务要求</w:t>
            </w:r>
          </w:p>
          <w:p w14:paraId="2B7EBE68">
            <w:pPr>
              <w:rPr>
                <w:bCs/>
              </w:rPr>
            </w:pPr>
            <w:r>
              <w:rPr>
                <w:bCs/>
              </w:rPr>
              <w:t>1、系统软件的免费服务期为3年，服务期内，</w:t>
            </w:r>
            <w:r>
              <w:rPr>
                <w:rFonts w:hint="eastAsia"/>
                <w:bCs/>
              </w:rPr>
              <w:t>免费提供北京院区软件服务，包括但不限于软件运维及功能修改。</w:t>
            </w:r>
            <w:r>
              <w:rPr>
                <w:bCs/>
              </w:rPr>
              <w:t>系统出现故障，成交供应商技术服务人员2小时内到达现场。提供核心产品制造商出具的售后服务承诺函。</w:t>
            </w:r>
          </w:p>
          <w:p w14:paraId="3401F747">
            <w:pPr>
              <w:rPr>
                <w:bCs/>
              </w:rPr>
            </w:pPr>
            <w:r>
              <w:rPr>
                <w:bCs/>
              </w:rPr>
              <w:t>2、投标人应提交详细的售后服务保修计划，列出售后服务方案，并明确列出每种故障的修复时效，要求如下（包含但不限于）：</w:t>
            </w:r>
          </w:p>
          <w:p w14:paraId="39689A3B">
            <w:pPr>
              <w:widowControl/>
              <w:numPr>
                <w:ilvl w:val="0"/>
                <w:numId w:val="30"/>
              </w:numPr>
              <w:spacing w:line="360" w:lineRule="auto"/>
              <w:jc w:val="left"/>
              <w:textAlignment w:val="baseline"/>
              <w:rPr>
                <w:bCs/>
              </w:rPr>
            </w:pPr>
            <w:r>
              <w:rPr>
                <w:bCs/>
              </w:rPr>
              <w:t>响应时间：系统运行发生故障1小时内即时响应，2小时内专业技术人员负责设备的调试与维修，24小时内无法修复提供解决方案。</w:t>
            </w:r>
          </w:p>
          <w:p w14:paraId="3CA60FC7">
            <w:pPr>
              <w:widowControl/>
              <w:numPr>
                <w:ilvl w:val="0"/>
                <w:numId w:val="30"/>
              </w:numPr>
              <w:spacing w:line="360" w:lineRule="auto"/>
              <w:jc w:val="left"/>
              <w:textAlignment w:val="baseline"/>
              <w:rPr>
                <w:bCs/>
              </w:rPr>
            </w:pPr>
            <w:r>
              <w:rPr>
                <w:bCs/>
              </w:rPr>
              <w:t>保修期内成交供应商</w:t>
            </w:r>
            <w:r>
              <w:rPr>
                <w:rFonts w:hint="eastAsia"/>
                <w:bCs/>
              </w:rPr>
              <w:t>应安排驻场技术人员，为</w:t>
            </w:r>
            <w:r>
              <w:rPr>
                <w:bCs/>
              </w:rPr>
              <w:t>北京院区门诊</w:t>
            </w:r>
            <w:r>
              <w:rPr>
                <w:rFonts w:hint="eastAsia"/>
                <w:bCs/>
              </w:rPr>
              <w:t>提供</w:t>
            </w:r>
            <w:r>
              <w:rPr>
                <w:bCs/>
              </w:rPr>
              <w:t>每周</w:t>
            </w:r>
            <w:r>
              <w:rPr>
                <w:rFonts w:hint="eastAsia"/>
                <w:bCs/>
              </w:rPr>
              <w:t>不少于2天，每天不少于4小时的</w:t>
            </w:r>
            <w:r>
              <w:rPr>
                <w:bCs/>
              </w:rPr>
              <w:t>驻场</w:t>
            </w:r>
            <w:r>
              <w:rPr>
                <w:rFonts w:hint="eastAsia"/>
                <w:bCs/>
              </w:rPr>
              <w:t>服务</w:t>
            </w:r>
            <w:r>
              <w:rPr>
                <w:bCs/>
              </w:rPr>
              <w:t>。</w:t>
            </w:r>
            <w:r>
              <w:rPr>
                <w:rFonts w:hint="eastAsia"/>
                <w:bCs/>
              </w:rPr>
              <w:t>需有院方签字记录，作为付款依据。（需提供驻场工程师近两年供应商社保证明。）</w:t>
            </w:r>
          </w:p>
          <w:p w14:paraId="62C6424D">
            <w:pPr>
              <w:widowControl/>
              <w:numPr>
                <w:ilvl w:val="0"/>
                <w:numId w:val="30"/>
              </w:numPr>
              <w:spacing w:line="360" w:lineRule="auto"/>
              <w:jc w:val="left"/>
              <w:textAlignment w:val="baseline"/>
              <w:rPr>
                <w:bCs/>
              </w:rPr>
            </w:pPr>
            <w:r>
              <w:rPr>
                <w:rFonts w:hint="eastAsia"/>
                <w:bCs/>
              </w:rPr>
              <w:t>须提供国家法定节假日及国家重大活动期间专项保障，包含北京院区同步开展巡检及期间的现场保障工作，所派人员须符合医院要求并听从院方统一指挥与调度。投标人需提供承诺书并加盖公章。</w:t>
            </w:r>
          </w:p>
          <w:p w14:paraId="0446A4C6">
            <w:pPr>
              <w:widowControl/>
              <w:numPr>
                <w:ilvl w:val="0"/>
                <w:numId w:val="30"/>
              </w:numPr>
              <w:spacing w:line="360" w:lineRule="auto"/>
              <w:jc w:val="left"/>
              <w:textAlignment w:val="baseline"/>
              <w:rPr>
                <w:bCs/>
              </w:rPr>
            </w:pPr>
            <w:r>
              <w:rPr>
                <w:bCs/>
              </w:rPr>
              <w:t>系统定期维护计划、对采购人不定期维护要求的响应措施。</w:t>
            </w:r>
          </w:p>
          <w:p w14:paraId="5341B5B1">
            <w:pPr>
              <w:widowControl/>
              <w:numPr>
                <w:ilvl w:val="0"/>
                <w:numId w:val="30"/>
              </w:numPr>
              <w:spacing w:line="360" w:lineRule="auto"/>
              <w:jc w:val="left"/>
              <w:textAlignment w:val="baseline"/>
              <w:rPr>
                <w:bCs/>
              </w:rPr>
            </w:pPr>
            <w:r>
              <w:rPr>
                <w:bCs/>
              </w:rPr>
              <w:t>质保期内提供整套系统的原厂质保服务。</w:t>
            </w:r>
          </w:p>
          <w:p w14:paraId="2BB465C6">
            <w:pPr>
              <w:widowControl/>
              <w:numPr>
                <w:ilvl w:val="0"/>
                <w:numId w:val="30"/>
              </w:numPr>
              <w:spacing w:line="360" w:lineRule="auto"/>
              <w:jc w:val="left"/>
              <w:textAlignment w:val="baseline"/>
              <w:rPr>
                <w:bCs/>
              </w:rPr>
            </w:pPr>
            <w:r>
              <w:rPr>
                <w:bCs/>
              </w:rPr>
              <w:t>质保期满之后中标供应商应终身提供优质服务，售后服务方案中含质保期外内容，包含但不限于保修期外维修服务、技术保修的方式、零配件的优惠价格等。</w:t>
            </w:r>
          </w:p>
          <w:p w14:paraId="2AFA24F7">
            <w:pPr>
              <w:widowControl/>
              <w:numPr>
                <w:ilvl w:val="0"/>
                <w:numId w:val="30"/>
              </w:numPr>
              <w:spacing w:line="360" w:lineRule="auto"/>
              <w:jc w:val="left"/>
              <w:textAlignment w:val="baseline"/>
              <w:rPr>
                <w:bCs/>
              </w:rPr>
            </w:pPr>
            <w:r>
              <w:rPr>
                <w:bCs/>
              </w:rPr>
              <w:t>投标人应提供培训服务（含技术培训和技术支持），确保设备能正常使用，使用户了解、掌握本系统，更有效和更全面地应用、管理系统。要求提供具体的培训方案，包含但不限于培训地点、培训人数、培训时间，培训方式、培训内容等。</w:t>
            </w:r>
          </w:p>
        </w:tc>
      </w:tr>
      <w:tr w14:paraId="649E65F1">
        <w:tblPrEx>
          <w:tblCellMar>
            <w:top w:w="0" w:type="dxa"/>
            <w:left w:w="108" w:type="dxa"/>
            <w:bottom w:w="0" w:type="dxa"/>
            <w:right w:w="108" w:type="dxa"/>
          </w:tblCellMar>
        </w:tblPrEx>
        <w:trPr>
          <w:trHeight w:val="1654"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C8E4350">
            <w:pPr>
              <w:widowControl/>
              <w:spacing w:line="360" w:lineRule="auto"/>
              <w:jc w:val="center"/>
              <w:rPr>
                <w:rFonts w:ascii="宋体" w:hAnsi="宋体"/>
                <w:b/>
                <w:bCs/>
                <w:color w:val="000000"/>
                <w:sz w:val="32"/>
                <w:szCs w:val="32"/>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3EBD3A52">
            <w:pPr>
              <w:pStyle w:val="14"/>
              <w:numPr>
                <w:ilvl w:val="0"/>
                <w:numId w:val="1"/>
              </w:numPr>
              <w:ind w:firstLineChars="0"/>
              <w:rPr>
                <w:rFonts w:ascii="宋体" w:hAnsi="宋体"/>
                <w:color w:val="000000"/>
                <w:sz w:val="24"/>
              </w:rPr>
            </w:pPr>
          </w:p>
        </w:tc>
        <w:tc>
          <w:tcPr>
            <w:tcW w:w="7660" w:type="dxa"/>
            <w:tcBorders>
              <w:top w:val="single" w:color="000000" w:sz="4" w:space="0"/>
              <w:left w:val="single" w:color="000000" w:sz="4" w:space="0"/>
              <w:bottom w:val="single" w:color="000000" w:sz="4" w:space="0"/>
              <w:right w:val="single" w:color="000000" w:sz="4" w:space="0"/>
            </w:tcBorders>
          </w:tcPr>
          <w:p w14:paraId="657B71C7">
            <w:pPr>
              <w:rPr>
                <w:bCs/>
              </w:rPr>
            </w:pPr>
            <w:r>
              <w:rPr>
                <w:rFonts w:hint="eastAsia"/>
                <w:bCs/>
              </w:rPr>
              <w:t>硬件服务要求</w:t>
            </w:r>
          </w:p>
          <w:p w14:paraId="18E53F15">
            <w:pPr>
              <w:rPr>
                <w:bCs/>
              </w:rPr>
            </w:pPr>
            <w:r>
              <w:rPr>
                <w:rFonts w:hint="eastAsia"/>
                <w:bCs/>
              </w:rPr>
              <w:t>硬件提供</w:t>
            </w:r>
            <w:r>
              <w:rPr>
                <w:bCs/>
              </w:rPr>
              <w:t>3年免费质保，服务期内，</w:t>
            </w:r>
            <w:r>
              <w:rPr>
                <w:rFonts w:hint="eastAsia"/>
                <w:bCs/>
              </w:rPr>
              <w:t>免费提供北京院区硬件维修、保养、备品备件服务。</w:t>
            </w:r>
            <w:r>
              <w:rPr>
                <w:bCs/>
              </w:rPr>
              <w:t>设备出现故障，成交供应商技术服务人员2小时内到达现场。提供核心产品制造商出具的售后服务承诺函。</w:t>
            </w:r>
          </w:p>
          <w:p w14:paraId="3772656C">
            <w:pPr>
              <w:rPr>
                <w:bCs/>
              </w:rPr>
            </w:pPr>
            <w:r>
              <w:rPr>
                <w:rFonts w:hint="eastAsia"/>
                <w:bCs/>
              </w:rPr>
              <w:t>投标人按采购文件规定的货物性能、技术要求、质量标准向采购方提供未经使用的全新产品。</w:t>
            </w:r>
          </w:p>
          <w:p w14:paraId="6E97FFAA">
            <w:pPr>
              <w:rPr>
                <w:bCs/>
              </w:rPr>
            </w:pPr>
            <w:r>
              <w:rPr>
                <w:rFonts w:hint="eastAsia"/>
                <w:bCs/>
              </w:rPr>
              <w:t>投标人提供的货物在质保期内因货物本身的质量问题发生故障，投标方应负责免费更换。在质保期内，同一设备、同一质量问题连续两次维修仍无法正常使用的，须更换同品牌、同型号新设备，并对产品质量实行“包修包换包退”服务。</w:t>
            </w:r>
          </w:p>
          <w:p w14:paraId="2AF02546">
            <w:pPr>
              <w:rPr>
                <w:bCs/>
              </w:rPr>
            </w:pPr>
            <w:r>
              <w:rPr>
                <w:rFonts w:hint="eastAsia"/>
                <w:bCs/>
              </w:rPr>
              <w:t>投标人应提交详细的售后服务保修计划，列出售后服务方案，并明确列出每种故障的修复时效，要求如下（包含但不限于）：</w:t>
            </w:r>
          </w:p>
          <w:p w14:paraId="7D3E9D46">
            <w:pPr>
              <w:widowControl/>
              <w:numPr>
                <w:ilvl w:val="0"/>
                <w:numId w:val="31"/>
              </w:numPr>
              <w:spacing w:line="360" w:lineRule="auto"/>
              <w:jc w:val="left"/>
              <w:textAlignment w:val="baseline"/>
              <w:rPr>
                <w:bCs/>
              </w:rPr>
            </w:pPr>
            <w:r>
              <w:rPr>
                <w:bCs/>
              </w:rPr>
              <w:t>响应时间：系统运行发生故障10分钟内即时响应，2小时内专业技术人员负责设备的调试与维修，24小时内无法修复提供解决方案。</w:t>
            </w:r>
          </w:p>
          <w:p w14:paraId="3A9D8AB7">
            <w:pPr>
              <w:widowControl/>
              <w:numPr>
                <w:ilvl w:val="0"/>
                <w:numId w:val="31"/>
              </w:numPr>
              <w:spacing w:line="360" w:lineRule="auto"/>
              <w:jc w:val="left"/>
              <w:textAlignment w:val="baseline"/>
              <w:rPr>
                <w:bCs/>
              </w:rPr>
            </w:pPr>
            <w:r>
              <w:rPr>
                <w:rFonts w:hint="eastAsia"/>
                <w:bCs/>
              </w:rPr>
              <w:t>保修期内成交供应商应安排驻场技术人员，为北京院区门诊提供每周不少于</w:t>
            </w:r>
            <w:r>
              <w:rPr>
                <w:bCs/>
              </w:rPr>
              <w:t>2</w:t>
            </w:r>
            <w:r>
              <w:rPr>
                <w:rFonts w:hint="eastAsia"/>
                <w:bCs/>
              </w:rPr>
              <w:t>天，每天不少于</w:t>
            </w:r>
            <w:r>
              <w:rPr>
                <w:bCs/>
              </w:rPr>
              <w:t>4</w:t>
            </w:r>
            <w:r>
              <w:rPr>
                <w:rFonts w:hint="eastAsia"/>
                <w:bCs/>
              </w:rPr>
              <w:t>小时的驻场服务。需有院方签字记录，作为付款依据。（需提供驻场工程师近两年供应商社保证明。）</w:t>
            </w:r>
          </w:p>
          <w:p w14:paraId="30E9656F">
            <w:pPr>
              <w:widowControl/>
              <w:numPr>
                <w:ilvl w:val="0"/>
                <w:numId w:val="31"/>
              </w:numPr>
              <w:spacing w:line="360" w:lineRule="auto"/>
              <w:jc w:val="left"/>
              <w:textAlignment w:val="baseline"/>
              <w:rPr>
                <w:bCs/>
              </w:rPr>
            </w:pPr>
            <w:r>
              <w:rPr>
                <w:rFonts w:hint="eastAsia"/>
                <w:bCs/>
              </w:rPr>
              <w:t>须提供国家法定节假日及国家重大活动期间专项保障，包含北京院区同步开展巡检及期间的现场保障工作，所派人员须符合医院要求并听从院方统一指挥与调度。投标人需提供承诺书并加盖公章。</w:t>
            </w:r>
          </w:p>
          <w:p w14:paraId="2029FA52">
            <w:pPr>
              <w:widowControl/>
              <w:numPr>
                <w:ilvl w:val="0"/>
                <w:numId w:val="31"/>
              </w:numPr>
              <w:spacing w:line="360" w:lineRule="auto"/>
              <w:jc w:val="left"/>
              <w:textAlignment w:val="baseline"/>
              <w:rPr>
                <w:bCs/>
              </w:rPr>
            </w:pPr>
            <w:r>
              <w:rPr>
                <w:bCs/>
              </w:rPr>
              <w:t>系统定期维护计划、对采购人不定期维护要求的响应措施。</w:t>
            </w:r>
          </w:p>
          <w:p w14:paraId="679374BF">
            <w:pPr>
              <w:widowControl/>
              <w:numPr>
                <w:ilvl w:val="0"/>
                <w:numId w:val="31"/>
              </w:numPr>
              <w:spacing w:line="360" w:lineRule="auto"/>
              <w:jc w:val="left"/>
              <w:textAlignment w:val="baseline"/>
              <w:rPr>
                <w:bCs/>
              </w:rPr>
            </w:pPr>
            <w:r>
              <w:rPr>
                <w:bCs/>
              </w:rPr>
              <w:t>质保期内提供整套系统的原厂质保服务。</w:t>
            </w:r>
          </w:p>
          <w:p w14:paraId="2FC294B1">
            <w:pPr>
              <w:widowControl/>
              <w:numPr>
                <w:ilvl w:val="0"/>
                <w:numId w:val="31"/>
              </w:numPr>
              <w:spacing w:line="360" w:lineRule="auto"/>
              <w:jc w:val="left"/>
              <w:textAlignment w:val="baseline"/>
              <w:rPr>
                <w:bCs/>
              </w:rPr>
            </w:pPr>
            <w:r>
              <w:rPr>
                <w:bCs/>
              </w:rPr>
              <w:t>在产品的设计使用寿命期内，应能保证采购人更换到原厂正宗的零部件，确保产品的正常使用。在投标文件中详细说明备品备件的数量、放置地点、服务条款等内容。</w:t>
            </w:r>
          </w:p>
          <w:p w14:paraId="25AEE9A9">
            <w:pPr>
              <w:widowControl/>
              <w:numPr>
                <w:ilvl w:val="0"/>
                <w:numId w:val="31"/>
              </w:numPr>
              <w:spacing w:line="360" w:lineRule="auto"/>
              <w:jc w:val="left"/>
              <w:textAlignment w:val="baseline"/>
              <w:rPr>
                <w:bCs/>
              </w:rPr>
            </w:pPr>
            <w:r>
              <w:rPr>
                <w:bCs/>
              </w:rPr>
              <w:t>保修期内因设备质量或安装调试原因引起的全部维修费用（包括更换零配件的费用）均由中标供应商承担，如因设备质量问题或技术缺陷问题，中标供应商应无条件提供“包修包换包退”服务。</w:t>
            </w:r>
          </w:p>
          <w:p w14:paraId="19CF85AA">
            <w:pPr>
              <w:widowControl/>
              <w:numPr>
                <w:ilvl w:val="0"/>
                <w:numId w:val="31"/>
              </w:numPr>
              <w:spacing w:line="360" w:lineRule="auto"/>
              <w:jc w:val="left"/>
              <w:textAlignment w:val="baseline"/>
              <w:rPr>
                <w:bCs/>
              </w:rPr>
            </w:pPr>
            <w:r>
              <w:rPr>
                <w:bCs/>
              </w:rPr>
              <w:t>质保期满之后中标供应商应终身提供优质服务，售后服务方案中含质保期外内容，包含但不限于保修期外维修服务、技术保修的方式、零配件的优惠价格等。</w:t>
            </w:r>
          </w:p>
          <w:p w14:paraId="3FC0F799">
            <w:pPr>
              <w:widowControl/>
              <w:numPr>
                <w:ilvl w:val="0"/>
                <w:numId w:val="31"/>
              </w:numPr>
              <w:spacing w:line="360" w:lineRule="auto"/>
              <w:jc w:val="left"/>
              <w:textAlignment w:val="baseline"/>
              <w:rPr>
                <w:b/>
                <w:bCs/>
              </w:rPr>
            </w:pPr>
            <w:r>
              <w:rPr>
                <w:bCs/>
              </w:rPr>
              <w:t>投标人应提供培训服务（含技术培训和技术支持），确保设备能正常使用，使用户了解、掌握本系统，更有效和更全面地应用、管理系统。要求提供具体的培训方案，包含但不限于培训地点、培训人数、培训时间，培训方式、培训内容等。</w:t>
            </w:r>
          </w:p>
        </w:tc>
      </w:tr>
      <w:tr w14:paraId="6B8B9301">
        <w:tblPrEx>
          <w:tblCellMar>
            <w:top w:w="0" w:type="dxa"/>
            <w:left w:w="108" w:type="dxa"/>
            <w:bottom w:w="0" w:type="dxa"/>
            <w:right w:w="108" w:type="dxa"/>
          </w:tblCellMar>
        </w:tblPrEx>
        <w:trPr>
          <w:trHeight w:val="829" w:hRule="atLeast"/>
          <w:jc w:val="center"/>
        </w:trPr>
        <w:tc>
          <w:tcPr>
            <w:tcW w:w="81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E54F1E5">
            <w:pPr>
              <w:widowControl/>
              <w:spacing w:line="360" w:lineRule="auto"/>
              <w:jc w:val="center"/>
              <w:rPr>
                <w:rFonts w:ascii="宋体" w:hAnsi="宋体"/>
                <w:b/>
                <w:bCs/>
                <w:color w:val="000000"/>
                <w:sz w:val="32"/>
                <w:szCs w:val="32"/>
              </w:rPr>
            </w:pPr>
          </w:p>
        </w:tc>
        <w:tc>
          <w:tcPr>
            <w:tcW w:w="9108" w:type="dxa"/>
            <w:gridSpan w:val="2"/>
            <w:tcBorders>
              <w:top w:val="nil"/>
              <w:left w:val="single" w:color="000000" w:sz="4" w:space="0"/>
              <w:bottom w:val="single" w:color="auto" w:sz="4" w:space="0"/>
              <w:right w:val="single" w:color="000000" w:sz="4" w:space="0"/>
            </w:tcBorders>
            <w:vAlign w:val="center"/>
          </w:tcPr>
          <w:p w14:paraId="6CF64BFF">
            <w:pPr>
              <w:widowControl/>
              <w:jc w:val="left"/>
              <w:textAlignment w:val="center"/>
              <w:rPr>
                <w:rFonts w:ascii="宋体" w:hAnsi="宋体"/>
                <w:bCs/>
                <w:color w:val="000000"/>
                <w:kern w:val="0"/>
                <w:sz w:val="22"/>
                <w:szCs w:val="22"/>
              </w:rPr>
            </w:pPr>
            <w:r>
              <w:rPr>
                <w:rFonts w:hint="eastAsia" w:ascii="宋体" w:hAnsi="宋体"/>
                <w:bCs/>
                <w:color w:val="000000"/>
                <w:kern w:val="0"/>
                <w:sz w:val="22"/>
                <w:szCs w:val="22"/>
              </w:rPr>
              <w:t>硬件清单</w:t>
            </w:r>
          </w:p>
          <w:p w14:paraId="78781DAA">
            <w:pPr>
              <w:widowControl/>
              <w:jc w:val="left"/>
              <w:textAlignment w:val="center"/>
              <w:rPr>
                <w:rFonts w:ascii="宋体" w:hAnsi="宋体"/>
                <w:bCs/>
                <w:color w:val="000000"/>
                <w:kern w:val="0"/>
                <w:sz w:val="22"/>
                <w:szCs w:val="22"/>
              </w:rPr>
            </w:pPr>
          </w:p>
          <w:tbl>
            <w:tblPr>
              <w:tblStyle w:val="6"/>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464"/>
              <w:gridCol w:w="4506"/>
              <w:gridCol w:w="1418"/>
              <w:gridCol w:w="1984"/>
            </w:tblGrid>
            <w:tr w14:paraId="0C06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blHeader/>
                <w:jc w:val="center"/>
              </w:trPr>
              <w:tc>
                <w:tcPr>
                  <w:tcW w:w="1464" w:type="dxa"/>
                  <w:vAlign w:val="center"/>
                </w:tcPr>
                <w:p w14:paraId="1375429B">
                  <w:pPr>
                    <w:keepNext/>
                    <w:widowControl/>
                    <w:snapToGrid w:val="0"/>
                    <w:spacing w:before="120" w:after="120" w:line="288" w:lineRule="auto"/>
                    <w:jc w:val="center"/>
                    <w:rPr>
                      <w:rFonts w:ascii="宋体" w:hAnsi="宋体"/>
                      <w:b/>
                      <w:kern w:val="0"/>
                      <w:sz w:val="22"/>
                      <w:szCs w:val="22"/>
                    </w:rPr>
                  </w:pPr>
                  <w:r>
                    <w:rPr>
                      <w:rFonts w:hint="eastAsia" w:ascii="宋体" w:hAnsi="宋体"/>
                      <w:b/>
                      <w:kern w:val="0"/>
                      <w:sz w:val="22"/>
                      <w:szCs w:val="22"/>
                    </w:rPr>
                    <w:t>类别</w:t>
                  </w:r>
                </w:p>
              </w:tc>
              <w:tc>
                <w:tcPr>
                  <w:tcW w:w="4506" w:type="dxa"/>
                  <w:vAlign w:val="center"/>
                </w:tcPr>
                <w:p w14:paraId="00ED1CE0">
                  <w:pPr>
                    <w:keepNext/>
                    <w:widowControl/>
                    <w:snapToGrid w:val="0"/>
                    <w:spacing w:before="120" w:after="120" w:line="288" w:lineRule="auto"/>
                    <w:jc w:val="center"/>
                    <w:rPr>
                      <w:rFonts w:ascii="宋体" w:hAnsi="宋体"/>
                      <w:b/>
                      <w:kern w:val="0"/>
                      <w:sz w:val="22"/>
                      <w:szCs w:val="22"/>
                    </w:rPr>
                  </w:pPr>
                  <w:r>
                    <w:rPr>
                      <w:rFonts w:hint="eastAsia" w:ascii="宋体" w:hAnsi="宋体"/>
                      <w:b/>
                      <w:kern w:val="0"/>
                      <w:sz w:val="22"/>
                      <w:szCs w:val="22"/>
                    </w:rPr>
                    <w:t>具体项目</w:t>
                  </w:r>
                </w:p>
              </w:tc>
              <w:tc>
                <w:tcPr>
                  <w:tcW w:w="1418" w:type="dxa"/>
                  <w:vAlign w:val="center"/>
                </w:tcPr>
                <w:p w14:paraId="5550440B">
                  <w:pPr>
                    <w:keepNext/>
                    <w:widowControl/>
                    <w:snapToGrid w:val="0"/>
                    <w:spacing w:before="120" w:after="120" w:line="288" w:lineRule="auto"/>
                    <w:jc w:val="center"/>
                    <w:rPr>
                      <w:rFonts w:ascii="宋体" w:hAnsi="宋体"/>
                      <w:b/>
                      <w:kern w:val="0"/>
                      <w:sz w:val="22"/>
                      <w:szCs w:val="22"/>
                    </w:rPr>
                  </w:pPr>
                  <w:r>
                    <w:rPr>
                      <w:rFonts w:hint="eastAsia" w:ascii="宋体" w:hAnsi="宋体"/>
                      <w:b/>
                      <w:kern w:val="0"/>
                      <w:sz w:val="22"/>
                      <w:szCs w:val="22"/>
                    </w:rPr>
                    <w:t>数量</w:t>
                  </w:r>
                </w:p>
              </w:tc>
              <w:tc>
                <w:tcPr>
                  <w:tcW w:w="1984" w:type="dxa"/>
                  <w:vAlign w:val="center"/>
                </w:tcPr>
                <w:p w14:paraId="3296AB33">
                  <w:pPr>
                    <w:keepNext/>
                    <w:widowControl/>
                    <w:snapToGrid w:val="0"/>
                    <w:spacing w:before="120" w:after="120" w:line="288" w:lineRule="auto"/>
                    <w:jc w:val="center"/>
                    <w:rPr>
                      <w:rFonts w:ascii="宋体" w:hAnsi="宋体"/>
                      <w:b/>
                      <w:kern w:val="0"/>
                      <w:sz w:val="22"/>
                      <w:szCs w:val="22"/>
                    </w:rPr>
                  </w:pPr>
                  <w:r>
                    <w:rPr>
                      <w:rFonts w:hint="eastAsia" w:ascii="宋体" w:hAnsi="宋体"/>
                      <w:b/>
                      <w:kern w:val="0"/>
                      <w:sz w:val="22"/>
                      <w:szCs w:val="22"/>
                    </w:rPr>
                    <w:t>单位</w:t>
                  </w:r>
                </w:p>
              </w:tc>
            </w:tr>
            <w:tr w14:paraId="0325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restart"/>
                  <w:vAlign w:val="center"/>
                </w:tcPr>
                <w:p w14:paraId="6360AAA8">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硬件</w:t>
                  </w:r>
                </w:p>
                <w:p w14:paraId="32CAFA9F">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设备采购</w:t>
                  </w:r>
                </w:p>
              </w:tc>
              <w:tc>
                <w:tcPr>
                  <w:tcW w:w="4506" w:type="dxa"/>
                  <w:vAlign w:val="center"/>
                </w:tcPr>
                <w:p w14:paraId="056C7CB9">
                  <w:pPr>
                    <w:keepNext/>
                    <w:widowControl/>
                    <w:snapToGrid w:val="0"/>
                    <w:spacing w:before="120" w:after="120" w:line="288" w:lineRule="auto"/>
                    <w:jc w:val="center"/>
                    <w:rPr>
                      <w:rFonts w:ascii="宋体" w:hAnsi="宋体"/>
                      <w:kern w:val="0"/>
                      <w:sz w:val="20"/>
                      <w:szCs w:val="22"/>
                    </w:rPr>
                  </w:pPr>
                  <w:r>
                    <w:rPr>
                      <w:rFonts w:hint="eastAsia" w:ascii="宋体" w:hAnsi="Arial" w:cs="Arial"/>
                      <w:kern w:val="0"/>
                      <w:sz w:val="22"/>
                      <w:szCs w:val="22"/>
                    </w:rPr>
                    <w:t>22寸门诊智能终端</w:t>
                  </w:r>
                </w:p>
              </w:tc>
              <w:tc>
                <w:tcPr>
                  <w:tcW w:w="1418" w:type="dxa"/>
                  <w:vAlign w:val="center"/>
                </w:tcPr>
                <w:p w14:paraId="65F66D7C">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109</w:t>
                  </w:r>
                </w:p>
              </w:tc>
              <w:tc>
                <w:tcPr>
                  <w:tcW w:w="1984" w:type="dxa"/>
                  <w:vAlign w:val="center"/>
                </w:tcPr>
                <w:p w14:paraId="23D23AB5">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台</w:t>
                  </w:r>
                </w:p>
              </w:tc>
            </w:tr>
            <w:tr w14:paraId="5BBF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073A5783">
                  <w:pPr>
                    <w:keepNext/>
                    <w:widowControl/>
                    <w:snapToGrid w:val="0"/>
                    <w:spacing w:before="120" w:after="120" w:line="288" w:lineRule="auto"/>
                    <w:jc w:val="center"/>
                    <w:rPr>
                      <w:rFonts w:ascii="宋体" w:hAnsi="宋体"/>
                      <w:kern w:val="0"/>
                      <w:sz w:val="20"/>
                      <w:szCs w:val="22"/>
                    </w:rPr>
                  </w:pPr>
                </w:p>
              </w:tc>
              <w:tc>
                <w:tcPr>
                  <w:tcW w:w="4506" w:type="dxa"/>
                  <w:vAlign w:val="center"/>
                </w:tcPr>
                <w:p w14:paraId="3462FE0E">
                  <w:pPr>
                    <w:keepNext/>
                    <w:widowControl/>
                    <w:snapToGrid w:val="0"/>
                    <w:spacing w:before="120" w:after="120" w:line="288" w:lineRule="auto"/>
                    <w:jc w:val="center"/>
                    <w:rPr>
                      <w:rFonts w:ascii="宋体" w:hAnsi="宋体"/>
                      <w:kern w:val="0"/>
                      <w:sz w:val="20"/>
                      <w:szCs w:val="22"/>
                    </w:rPr>
                  </w:pPr>
                  <w:r>
                    <w:rPr>
                      <w:rFonts w:hint="eastAsia" w:ascii="宋体" w:hAnsi="Arial" w:cs="Arial"/>
                      <w:kern w:val="0"/>
                      <w:sz w:val="22"/>
                      <w:szCs w:val="22"/>
                    </w:rPr>
                    <w:t>32寸门诊智能终端</w:t>
                  </w:r>
                </w:p>
              </w:tc>
              <w:tc>
                <w:tcPr>
                  <w:tcW w:w="1418" w:type="dxa"/>
                  <w:vAlign w:val="center"/>
                </w:tcPr>
                <w:p w14:paraId="5FC42A59">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w:t>
                  </w:r>
                </w:p>
              </w:tc>
              <w:tc>
                <w:tcPr>
                  <w:tcW w:w="1984" w:type="dxa"/>
                  <w:vAlign w:val="center"/>
                </w:tcPr>
                <w:p w14:paraId="740EA937">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台</w:t>
                  </w:r>
                </w:p>
              </w:tc>
            </w:tr>
            <w:tr w14:paraId="0F75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47D02D3F">
                  <w:pPr>
                    <w:keepNext/>
                    <w:widowControl/>
                    <w:snapToGrid w:val="0"/>
                    <w:spacing w:before="120" w:after="120" w:line="288" w:lineRule="auto"/>
                    <w:jc w:val="center"/>
                    <w:rPr>
                      <w:rFonts w:ascii="宋体" w:hAnsi="宋体"/>
                      <w:kern w:val="0"/>
                      <w:sz w:val="20"/>
                      <w:szCs w:val="22"/>
                    </w:rPr>
                  </w:pPr>
                </w:p>
              </w:tc>
              <w:tc>
                <w:tcPr>
                  <w:tcW w:w="4506" w:type="dxa"/>
                  <w:vAlign w:val="center"/>
                </w:tcPr>
                <w:p w14:paraId="585A21DC">
                  <w:pPr>
                    <w:keepNext/>
                    <w:widowControl/>
                    <w:snapToGrid w:val="0"/>
                    <w:spacing w:before="120" w:after="120" w:line="288" w:lineRule="auto"/>
                    <w:jc w:val="center"/>
                    <w:rPr>
                      <w:rFonts w:ascii="宋体" w:hAnsi="宋体"/>
                      <w:kern w:val="0"/>
                      <w:sz w:val="20"/>
                      <w:szCs w:val="22"/>
                    </w:rPr>
                  </w:pPr>
                  <w:r>
                    <w:rPr>
                      <w:rFonts w:hint="eastAsia" w:ascii="宋体" w:hAnsi="Arial" w:cs="Arial"/>
                      <w:kern w:val="0"/>
                      <w:sz w:val="22"/>
                      <w:szCs w:val="22"/>
                    </w:rPr>
                    <w:t>43寸门诊智能终端</w:t>
                  </w:r>
                </w:p>
              </w:tc>
              <w:tc>
                <w:tcPr>
                  <w:tcW w:w="1418" w:type="dxa"/>
                  <w:vAlign w:val="center"/>
                </w:tcPr>
                <w:p w14:paraId="38344908">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8</w:t>
                  </w:r>
                </w:p>
              </w:tc>
              <w:tc>
                <w:tcPr>
                  <w:tcW w:w="1984" w:type="dxa"/>
                  <w:vAlign w:val="center"/>
                </w:tcPr>
                <w:p w14:paraId="4F23FF01">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台</w:t>
                  </w:r>
                </w:p>
              </w:tc>
            </w:tr>
            <w:tr w14:paraId="3D63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1F5C0D53">
                  <w:pPr>
                    <w:keepNext/>
                    <w:widowControl/>
                    <w:snapToGrid w:val="0"/>
                    <w:spacing w:before="120" w:after="120" w:line="288" w:lineRule="auto"/>
                    <w:jc w:val="center"/>
                    <w:rPr>
                      <w:rFonts w:ascii="宋体" w:hAnsi="宋体"/>
                      <w:kern w:val="0"/>
                      <w:sz w:val="20"/>
                      <w:szCs w:val="22"/>
                    </w:rPr>
                  </w:pPr>
                </w:p>
              </w:tc>
              <w:tc>
                <w:tcPr>
                  <w:tcW w:w="4506" w:type="dxa"/>
                  <w:vAlign w:val="center"/>
                </w:tcPr>
                <w:p w14:paraId="6F993C39">
                  <w:pPr>
                    <w:keepNext/>
                    <w:widowControl/>
                    <w:snapToGrid w:val="0"/>
                    <w:spacing w:before="120" w:after="120" w:line="288" w:lineRule="auto"/>
                    <w:jc w:val="center"/>
                    <w:rPr>
                      <w:rFonts w:ascii="宋体" w:hAnsi="宋体"/>
                      <w:kern w:val="0"/>
                      <w:sz w:val="20"/>
                      <w:szCs w:val="22"/>
                    </w:rPr>
                  </w:pPr>
                  <w:r>
                    <w:rPr>
                      <w:rFonts w:hint="eastAsia" w:ascii="宋体" w:hAnsi="Arial" w:cs="Arial"/>
                      <w:kern w:val="0"/>
                      <w:sz w:val="22"/>
                      <w:szCs w:val="22"/>
                    </w:rPr>
                    <w:t>49寸门诊智能终端</w:t>
                  </w:r>
                </w:p>
              </w:tc>
              <w:tc>
                <w:tcPr>
                  <w:tcW w:w="1418" w:type="dxa"/>
                  <w:vAlign w:val="center"/>
                </w:tcPr>
                <w:p w14:paraId="71A8AE41">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15</w:t>
                  </w:r>
                </w:p>
              </w:tc>
              <w:tc>
                <w:tcPr>
                  <w:tcW w:w="1984" w:type="dxa"/>
                  <w:vAlign w:val="center"/>
                </w:tcPr>
                <w:p w14:paraId="12C61A3B">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台</w:t>
                  </w:r>
                </w:p>
              </w:tc>
            </w:tr>
            <w:tr w14:paraId="2B49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63B1D6D2">
                  <w:pPr>
                    <w:keepNext/>
                    <w:widowControl/>
                    <w:snapToGrid w:val="0"/>
                    <w:spacing w:before="120" w:after="120" w:line="288" w:lineRule="auto"/>
                    <w:jc w:val="center"/>
                    <w:rPr>
                      <w:rFonts w:ascii="宋体" w:hAnsi="宋体"/>
                      <w:kern w:val="0"/>
                      <w:sz w:val="20"/>
                      <w:szCs w:val="22"/>
                    </w:rPr>
                  </w:pPr>
                </w:p>
              </w:tc>
              <w:tc>
                <w:tcPr>
                  <w:tcW w:w="4506" w:type="dxa"/>
                  <w:vAlign w:val="center"/>
                </w:tcPr>
                <w:p w14:paraId="54EDB1B7">
                  <w:pPr>
                    <w:keepNext/>
                    <w:widowControl/>
                    <w:snapToGrid w:val="0"/>
                    <w:spacing w:before="120" w:after="120" w:line="288" w:lineRule="auto"/>
                    <w:jc w:val="center"/>
                    <w:rPr>
                      <w:rFonts w:ascii="宋体" w:hAnsi="宋体"/>
                      <w:kern w:val="0"/>
                      <w:sz w:val="20"/>
                      <w:szCs w:val="22"/>
                    </w:rPr>
                  </w:pPr>
                  <w:r>
                    <w:rPr>
                      <w:rFonts w:hint="eastAsia" w:ascii="宋体" w:hAnsi="Arial" w:cs="Arial"/>
                      <w:kern w:val="0"/>
                      <w:sz w:val="22"/>
                      <w:szCs w:val="22"/>
                    </w:rPr>
                    <w:t>55寸门诊智能终端</w:t>
                  </w:r>
                </w:p>
              </w:tc>
              <w:tc>
                <w:tcPr>
                  <w:tcW w:w="1418" w:type="dxa"/>
                  <w:vAlign w:val="center"/>
                </w:tcPr>
                <w:p w14:paraId="58B6CEE5">
                  <w:pPr>
                    <w:keepNext/>
                    <w:widowControl/>
                    <w:snapToGrid w:val="0"/>
                    <w:spacing w:before="120" w:after="120" w:line="288" w:lineRule="auto"/>
                    <w:jc w:val="center"/>
                    <w:rPr>
                      <w:rFonts w:ascii="宋体" w:hAnsi="宋体"/>
                      <w:kern w:val="0"/>
                      <w:sz w:val="20"/>
                      <w:szCs w:val="22"/>
                    </w:rPr>
                  </w:pPr>
                  <w:r>
                    <w:rPr>
                      <w:rFonts w:ascii="宋体" w:hAnsi="宋体"/>
                      <w:kern w:val="0"/>
                      <w:sz w:val="20"/>
                      <w:szCs w:val="22"/>
                    </w:rPr>
                    <w:t>18</w:t>
                  </w:r>
                </w:p>
              </w:tc>
              <w:tc>
                <w:tcPr>
                  <w:tcW w:w="1984" w:type="dxa"/>
                  <w:vAlign w:val="center"/>
                </w:tcPr>
                <w:p w14:paraId="714B455F">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台</w:t>
                  </w:r>
                </w:p>
              </w:tc>
            </w:tr>
            <w:tr w14:paraId="5566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5FA10F8E">
                  <w:pPr>
                    <w:keepNext/>
                    <w:widowControl/>
                    <w:snapToGrid w:val="0"/>
                    <w:spacing w:before="120" w:after="120" w:line="288" w:lineRule="auto"/>
                    <w:jc w:val="center"/>
                    <w:rPr>
                      <w:rFonts w:ascii="宋体" w:hAnsi="宋体"/>
                      <w:kern w:val="0"/>
                      <w:sz w:val="20"/>
                      <w:szCs w:val="22"/>
                    </w:rPr>
                  </w:pPr>
                </w:p>
              </w:tc>
              <w:tc>
                <w:tcPr>
                  <w:tcW w:w="4506" w:type="dxa"/>
                  <w:vAlign w:val="center"/>
                </w:tcPr>
                <w:p w14:paraId="4CFBE94A">
                  <w:pPr>
                    <w:keepNext/>
                    <w:widowControl/>
                    <w:snapToGrid w:val="0"/>
                    <w:spacing w:before="120" w:after="120" w:line="288" w:lineRule="auto"/>
                    <w:jc w:val="center"/>
                    <w:rPr>
                      <w:rFonts w:ascii="宋体" w:hAnsi="宋体"/>
                      <w:kern w:val="0"/>
                      <w:sz w:val="20"/>
                      <w:szCs w:val="22"/>
                    </w:rPr>
                  </w:pPr>
                  <w:r>
                    <w:rPr>
                      <w:rFonts w:hint="eastAsia" w:ascii="宋体" w:hAnsi="Arial" w:cs="Arial"/>
                      <w:kern w:val="0"/>
                      <w:sz w:val="22"/>
                      <w:szCs w:val="22"/>
                    </w:rPr>
                    <w:t>65寸门诊智能终端</w:t>
                  </w:r>
                </w:p>
              </w:tc>
              <w:tc>
                <w:tcPr>
                  <w:tcW w:w="1418" w:type="dxa"/>
                  <w:vAlign w:val="center"/>
                </w:tcPr>
                <w:p w14:paraId="42B3A3D2">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2</w:t>
                  </w:r>
                </w:p>
              </w:tc>
              <w:tc>
                <w:tcPr>
                  <w:tcW w:w="1984" w:type="dxa"/>
                  <w:vAlign w:val="center"/>
                </w:tcPr>
                <w:p w14:paraId="57CE1B4D">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台</w:t>
                  </w:r>
                </w:p>
              </w:tc>
            </w:tr>
            <w:tr w14:paraId="4B5A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5EE4A32E">
                  <w:pPr>
                    <w:keepNext/>
                    <w:widowControl/>
                    <w:snapToGrid w:val="0"/>
                    <w:spacing w:before="120" w:after="120" w:line="288" w:lineRule="auto"/>
                    <w:jc w:val="center"/>
                    <w:rPr>
                      <w:rFonts w:ascii="宋体" w:hAnsi="宋体"/>
                      <w:kern w:val="0"/>
                      <w:sz w:val="20"/>
                      <w:szCs w:val="22"/>
                    </w:rPr>
                  </w:pPr>
                </w:p>
              </w:tc>
              <w:tc>
                <w:tcPr>
                  <w:tcW w:w="4506" w:type="dxa"/>
                  <w:vAlign w:val="center"/>
                </w:tcPr>
                <w:p w14:paraId="7D118F39">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智能签到终端</w:t>
                  </w:r>
                </w:p>
              </w:tc>
              <w:tc>
                <w:tcPr>
                  <w:tcW w:w="1418" w:type="dxa"/>
                  <w:vAlign w:val="center"/>
                </w:tcPr>
                <w:p w14:paraId="7C60A47A">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20</w:t>
                  </w:r>
                </w:p>
              </w:tc>
              <w:tc>
                <w:tcPr>
                  <w:tcW w:w="1984" w:type="dxa"/>
                  <w:vAlign w:val="center"/>
                </w:tcPr>
                <w:p w14:paraId="5E38AD17">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台</w:t>
                  </w:r>
                </w:p>
              </w:tc>
            </w:tr>
            <w:tr w14:paraId="60E6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2D81D618">
                  <w:pPr>
                    <w:keepNext/>
                    <w:widowControl/>
                    <w:snapToGrid w:val="0"/>
                    <w:spacing w:before="120" w:after="120" w:line="288" w:lineRule="auto"/>
                    <w:jc w:val="center"/>
                    <w:rPr>
                      <w:rFonts w:ascii="宋体" w:hAnsi="宋体"/>
                      <w:kern w:val="0"/>
                      <w:sz w:val="20"/>
                      <w:szCs w:val="22"/>
                    </w:rPr>
                  </w:pPr>
                </w:p>
              </w:tc>
              <w:tc>
                <w:tcPr>
                  <w:tcW w:w="4506" w:type="dxa"/>
                  <w:vAlign w:val="center"/>
                </w:tcPr>
                <w:p w14:paraId="69CBBBDA">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媒体控制盒</w:t>
                  </w:r>
                </w:p>
              </w:tc>
              <w:tc>
                <w:tcPr>
                  <w:tcW w:w="1418" w:type="dxa"/>
                  <w:vAlign w:val="center"/>
                </w:tcPr>
                <w:p w14:paraId="2B1F1BFE">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w:t>
                  </w:r>
                </w:p>
              </w:tc>
              <w:tc>
                <w:tcPr>
                  <w:tcW w:w="1984" w:type="dxa"/>
                  <w:vAlign w:val="center"/>
                </w:tcPr>
                <w:p w14:paraId="0A2673AA">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个</w:t>
                  </w:r>
                </w:p>
              </w:tc>
            </w:tr>
            <w:tr w14:paraId="4C1B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51A6B00C">
                  <w:pPr>
                    <w:keepNext/>
                    <w:widowControl/>
                    <w:snapToGrid w:val="0"/>
                    <w:spacing w:before="120" w:after="120" w:line="288" w:lineRule="auto"/>
                    <w:jc w:val="center"/>
                    <w:rPr>
                      <w:rFonts w:ascii="宋体" w:hAnsi="宋体"/>
                      <w:kern w:val="0"/>
                      <w:sz w:val="20"/>
                      <w:szCs w:val="22"/>
                    </w:rPr>
                  </w:pPr>
                </w:p>
              </w:tc>
              <w:tc>
                <w:tcPr>
                  <w:tcW w:w="4506" w:type="dxa"/>
                  <w:vAlign w:val="center"/>
                </w:tcPr>
                <w:p w14:paraId="2C6403EF">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诊区信息走廊屏</w:t>
                  </w:r>
                </w:p>
              </w:tc>
              <w:tc>
                <w:tcPr>
                  <w:tcW w:w="1418" w:type="dxa"/>
                  <w:vAlign w:val="center"/>
                </w:tcPr>
                <w:p w14:paraId="72BA190C">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4</w:t>
                  </w:r>
                </w:p>
              </w:tc>
              <w:tc>
                <w:tcPr>
                  <w:tcW w:w="1984" w:type="dxa"/>
                  <w:vAlign w:val="center"/>
                </w:tcPr>
                <w:p w14:paraId="7FFF0BF7">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个</w:t>
                  </w:r>
                </w:p>
              </w:tc>
            </w:tr>
            <w:tr w14:paraId="5355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1E64B588">
                  <w:pPr>
                    <w:keepNext/>
                    <w:widowControl/>
                    <w:snapToGrid w:val="0"/>
                    <w:spacing w:before="120" w:after="120" w:line="288" w:lineRule="auto"/>
                    <w:jc w:val="center"/>
                    <w:rPr>
                      <w:rFonts w:ascii="宋体" w:hAnsi="宋体"/>
                      <w:kern w:val="0"/>
                      <w:sz w:val="20"/>
                      <w:szCs w:val="22"/>
                    </w:rPr>
                  </w:pPr>
                </w:p>
              </w:tc>
              <w:tc>
                <w:tcPr>
                  <w:tcW w:w="4506" w:type="dxa"/>
                  <w:vAlign w:val="center"/>
                </w:tcPr>
                <w:p w14:paraId="44BE06C3">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LED采集卡</w:t>
                  </w:r>
                </w:p>
              </w:tc>
              <w:tc>
                <w:tcPr>
                  <w:tcW w:w="1418" w:type="dxa"/>
                  <w:vAlign w:val="center"/>
                </w:tcPr>
                <w:p w14:paraId="4EEB6AC7">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12</w:t>
                  </w:r>
                </w:p>
              </w:tc>
              <w:tc>
                <w:tcPr>
                  <w:tcW w:w="1984" w:type="dxa"/>
                  <w:vAlign w:val="center"/>
                </w:tcPr>
                <w:p w14:paraId="2ABB8CF6">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块</w:t>
                  </w:r>
                </w:p>
              </w:tc>
            </w:tr>
            <w:tr w14:paraId="79D3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2D2914F6">
                  <w:pPr>
                    <w:keepNext/>
                    <w:widowControl/>
                    <w:snapToGrid w:val="0"/>
                    <w:spacing w:before="120" w:after="120" w:line="288" w:lineRule="auto"/>
                    <w:jc w:val="center"/>
                    <w:rPr>
                      <w:rFonts w:ascii="宋体" w:hAnsi="宋体"/>
                      <w:kern w:val="0"/>
                      <w:sz w:val="20"/>
                      <w:szCs w:val="22"/>
                    </w:rPr>
                  </w:pPr>
                </w:p>
              </w:tc>
              <w:tc>
                <w:tcPr>
                  <w:tcW w:w="4506" w:type="dxa"/>
                  <w:vAlign w:val="center"/>
                </w:tcPr>
                <w:p w14:paraId="37553A44">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专家排班显示屏</w:t>
                  </w:r>
                </w:p>
              </w:tc>
              <w:tc>
                <w:tcPr>
                  <w:tcW w:w="1418" w:type="dxa"/>
                  <w:vAlign w:val="center"/>
                </w:tcPr>
                <w:p w14:paraId="77367C83">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8</w:t>
                  </w:r>
                </w:p>
              </w:tc>
              <w:tc>
                <w:tcPr>
                  <w:tcW w:w="1984" w:type="dxa"/>
                  <w:vAlign w:val="center"/>
                </w:tcPr>
                <w:p w14:paraId="0E28C9EC">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台</w:t>
                  </w:r>
                </w:p>
              </w:tc>
            </w:tr>
            <w:tr w14:paraId="78D9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5BA14C2B">
                  <w:pPr>
                    <w:keepNext/>
                    <w:widowControl/>
                    <w:snapToGrid w:val="0"/>
                    <w:spacing w:before="120" w:after="120" w:line="288" w:lineRule="auto"/>
                    <w:jc w:val="center"/>
                    <w:rPr>
                      <w:rFonts w:ascii="宋体" w:hAnsi="宋体"/>
                      <w:kern w:val="0"/>
                      <w:sz w:val="20"/>
                      <w:szCs w:val="22"/>
                    </w:rPr>
                  </w:pPr>
                </w:p>
              </w:tc>
              <w:tc>
                <w:tcPr>
                  <w:tcW w:w="4506" w:type="dxa"/>
                  <w:vAlign w:val="center"/>
                </w:tcPr>
                <w:p w14:paraId="0D62B10E">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物理叫号器</w:t>
                  </w:r>
                </w:p>
              </w:tc>
              <w:tc>
                <w:tcPr>
                  <w:tcW w:w="1418" w:type="dxa"/>
                  <w:vAlign w:val="center"/>
                </w:tcPr>
                <w:p w14:paraId="6965C50E">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w:t>
                  </w:r>
                  <w:r>
                    <w:rPr>
                      <w:rFonts w:ascii="宋体" w:hAnsi="宋体"/>
                      <w:kern w:val="0"/>
                      <w:sz w:val="20"/>
                      <w:szCs w:val="22"/>
                    </w:rPr>
                    <w:t>0</w:t>
                  </w:r>
                </w:p>
              </w:tc>
              <w:tc>
                <w:tcPr>
                  <w:tcW w:w="1984" w:type="dxa"/>
                  <w:vAlign w:val="center"/>
                </w:tcPr>
                <w:p w14:paraId="780AB655">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台</w:t>
                  </w:r>
                </w:p>
              </w:tc>
            </w:tr>
            <w:tr w14:paraId="6370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32963139">
                  <w:pPr>
                    <w:keepNext/>
                    <w:widowControl/>
                    <w:snapToGrid w:val="0"/>
                    <w:spacing w:before="120" w:after="120" w:line="288" w:lineRule="auto"/>
                    <w:jc w:val="center"/>
                    <w:rPr>
                      <w:rFonts w:ascii="宋体" w:hAnsi="宋体"/>
                      <w:kern w:val="0"/>
                      <w:sz w:val="20"/>
                      <w:szCs w:val="22"/>
                    </w:rPr>
                  </w:pPr>
                </w:p>
              </w:tc>
              <w:tc>
                <w:tcPr>
                  <w:tcW w:w="4506" w:type="dxa"/>
                  <w:vAlign w:val="center"/>
                </w:tcPr>
                <w:p w14:paraId="55C47786">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售后服务终端</w:t>
                  </w:r>
                </w:p>
              </w:tc>
              <w:tc>
                <w:tcPr>
                  <w:tcW w:w="1418" w:type="dxa"/>
                  <w:vAlign w:val="center"/>
                </w:tcPr>
                <w:p w14:paraId="4FFE3636">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2</w:t>
                  </w:r>
                </w:p>
              </w:tc>
              <w:tc>
                <w:tcPr>
                  <w:tcW w:w="1984" w:type="dxa"/>
                  <w:vAlign w:val="center"/>
                </w:tcPr>
                <w:p w14:paraId="4F55B71D">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台</w:t>
                  </w:r>
                </w:p>
              </w:tc>
            </w:tr>
            <w:tr w14:paraId="5B78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1364FAB6">
                  <w:pPr>
                    <w:keepNext/>
                    <w:widowControl/>
                    <w:snapToGrid w:val="0"/>
                    <w:spacing w:before="120" w:after="120" w:line="288" w:lineRule="auto"/>
                    <w:jc w:val="center"/>
                    <w:rPr>
                      <w:rFonts w:ascii="宋体" w:hAnsi="宋体"/>
                      <w:kern w:val="0"/>
                      <w:sz w:val="20"/>
                      <w:szCs w:val="22"/>
                    </w:rPr>
                  </w:pPr>
                </w:p>
              </w:tc>
              <w:tc>
                <w:tcPr>
                  <w:tcW w:w="4506" w:type="dxa"/>
                  <w:vAlign w:val="center"/>
                </w:tcPr>
                <w:p w14:paraId="2300BB45">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功放</w:t>
                  </w:r>
                </w:p>
              </w:tc>
              <w:tc>
                <w:tcPr>
                  <w:tcW w:w="1418" w:type="dxa"/>
                  <w:vAlign w:val="center"/>
                </w:tcPr>
                <w:p w14:paraId="62517174">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10</w:t>
                  </w:r>
                </w:p>
              </w:tc>
              <w:tc>
                <w:tcPr>
                  <w:tcW w:w="1984" w:type="dxa"/>
                  <w:vAlign w:val="center"/>
                </w:tcPr>
                <w:p w14:paraId="01184AA3">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个</w:t>
                  </w:r>
                </w:p>
              </w:tc>
            </w:tr>
            <w:tr w14:paraId="06ED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1F07A031">
                  <w:pPr>
                    <w:keepNext/>
                    <w:widowControl/>
                    <w:snapToGrid w:val="0"/>
                    <w:spacing w:before="120" w:after="120" w:line="288" w:lineRule="auto"/>
                    <w:jc w:val="center"/>
                    <w:rPr>
                      <w:rFonts w:ascii="宋体" w:hAnsi="宋体"/>
                      <w:kern w:val="0"/>
                      <w:sz w:val="20"/>
                      <w:szCs w:val="22"/>
                    </w:rPr>
                  </w:pPr>
                </w:p>
              </w:tc>
              <w:tc>
                <w:tcPr>
                  <w:tcW w:w="4506" w:type="dxa"/>
                  <w:vAlign w:val="center"/>
                </w:tcPr>
                <w:p w14:paraId="47A755A5">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喇叭</w:t>
                  </w:r>
                </w:p>
              </w:tc>
              <w:tc>
                <w:tcPr>
                  <w:tcW w:w="1418" w:type="dxa"/>
                  <w:vAlign w:val="center"/>
                </w:tcPr>
                <w:p w14:paraId="33E65AE6">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20</w:t>
                  </w:r>
                </w:p>
              </w:tc>
              <w:tc>
                <w:tcPr>
                  <w:tcW w:w="1984" w:type="dxa"/>
                  <w:vAlign w:val="center"/>
                </w:tcPr>
                <w:p w14:paraId="52A81C93">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个</w:t>
                  </w:r>
                </w:p>
              </w:tc>
            </w:tr>
            <w:tr w14:paraId="54C8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42636175">
                  <w:pPr>
                    <w:keepNext/>
                    <w:widowControl/>
                    <w:snapToGrid w:val="0"/>
                    <w:spacing w:before="120" w:after="120" w:line="288" w:lineRule="auto"/>
                    <w:jc w:val="center"/>
                    <w:rPr>
                      <w:rFonts w:ascii="宋体" w:hAnsi="宋体"/>
                      <w:kern w:val="0"/>
                      <w:sz w:val="18"/>
                      <w:szCs w:val="18"/>
                    </w:rPr>
                  </w:pPr>
                </w:p>
              </w:tc>
              <w:tc>
                <w:tcPr>
                  <w:tcW w:w="4506" w:type="dxa"/>
                  <w:vAlign w:val="center"/>
                </w:tcPr>
                <w:p w14:paraId="6984007A">
                  <w:pPr>
                    <w:keepNext/>
                    <w:widowControl/>
                    <w:snapToGrid w:val="0"/>
                    <w:spacing w:before="120" w:after="120" w:line="288" w:lineRule="auto"/>
                    <w:jc w:val="center"/>
                    <w:rPr>
                      <w:rFonts w:ascii="宋体" w:hAnsi="宋体"/>
                      <w:color w:val="FF0000"/>
                      <w:kern w:val="0"/>
                      <w:sz w:val="20"/>
                      <w:szCs w:val="20"/>
                    </w:rPr>
                  </w:pPr>
                  <w:r>
                    <w:rPr>
                      <w:rFonts w:hint="eastAsia" w:ascii="Arial" w:hAnsi="Arial" w:eastAsia="等线" w:cs="Arial"/>
                      <w:kern w:val="0"/>
                      <w:sz w:val="20"/>
                      <w:szCs w:val="20"/>
                    </w:rPr>
                    <w:t>手术室信息显示屏</w:t>
                  </w:r>
                </w:p>
              </w:tc>
              <w:tc>
                <w:tcPr>
                  <w:tcW w:w="1418" w:type="dxa"/>
                  <w:vAlign w:val="center"/>
                </w:tcPr>
                <w:p w14:paraId="2D261945">
                  <w:pPr>
                    <w:keepNext/>
                    <w:widowControl/>
                    <w:snapToGrid w:val="0"/>
                    <w:spacing w:before="120" w:after="120" w:line="288" w:lineRule="auto"/>
                    <w:jc w:val="center"/>
                    <w:rPr>
                      <w:rFonts w:ascii="宋体" w:hAnsi="宋体"/>
                      <w:b/>
                      <w:color w:val="FF0000"/>
                      <w:kern w:val="0"/>
                      <w:sz w:val="20"/>
                      <w:szCs w:val="22"/>
                    </w:rPr>
                  </w:pPr>
                  <w:r>
                    <w:rPr>
                      <w:rFonts w:ascii="宋体" w:hAnsi="宋体"/>
                      <w:b/>
                      <w:color w:val="FF0000"/>
                      <w:kern w:val="0"/>
                      <w:sz w:val="20"/>
                      <w:szCs w:val="22"/>
                    </w:rPr>
                    <w:t>4</w:t>
                  </w:r>
                </w:p>
              </w:tc>
              <w:tc>
                <w:tcPr>
                  <w:tcW w:w="1984" w:type="dxa"/>
                  <w:vAlign w:val="center"/>
                </w:tcPr>
                <w:p w14:paraId="1CE190D2">
                  <w:pPr>
                    <w:keepNext/>
                    <w:widowControl/>
                    <w:snapToGrid w:val="0"/>
                    <w:spacing w:before="120" w:after="120" w:line="288" w:lineRule="auto"/>
                    <w:jc w:val="center"/>
                    <w:rPr>
                      <w:rFonts w:ascii="宋体" w:hAnsi="宋体"/>
                      <w:b/>
                      <w:color w:val="FF0000"/>
                      <w:kern w:val="0"/>
                      <w:sz w:val="20"/>
                      <w:szCs w:val="22"/>
                    </w:rPr>
                  </w:pPr>
                  <w:r>
                    <w:rPr>
                      <w:rFonts w:hint="eastAsia" w:ascii="宋体" w:hAnsi="宋体"/>
                      <w:kern w:val="0"/>
                      <w:sz w:val="20"/>
                      <w:szCs w:val="22"/>
                    </w:rPr>
                    <w:t>台</w:t>
                  </w:r>
                </w:p>
              </w:tc>
            </w:tr>
            <w:tr w14:paraId="6595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54019431">
                  <w:pPr>
                    <w:keepNext/>
                    <w:widowControl/>
                    <w:snapToGrid w:val="0"/>
                    <w:spacing w:before="120" w:after="120" w:line="288" w:lineRule="auto"/>
                    <w:jc w:val="center"/>
                    <w:rPr>
                      <w:rFonts w:ascii="宋体" w:hAnsi="宋体"/>
                      <w:kern w:val="0"/>
                      <w:sz w:val="18"/>
                      <w:szCs w:val="18"/>
                    </w:rPr>
                  </w:pPr>
                </w:p>
              </w:tc>
              <w:tc>
                <w:tcPr>
                  <w:tcW w:w="4506" w:type="dxa"/>
                  <w:vAlign w:val="center"/>
                </w:tcPr>
                <w:p w14:paraId="4A0AF569">
                  <w:pPr>
                    <w:keepNext/>
                    <w:widowControl/>
                    <w:snapToGrid w:val="0"/>
                    <w:spacing w:before="120" w:after="120" w:line="288" w:lineRule="auto"/>
                    <w:jc w:val="center"/>
                    <w:rPr>
                      <w:rFonts w:ascii="宋体" w:hAnsi="宋体"/>
                      <w:color w:val="FF0000"/>
                      <w:kern w:val="0"/>
                      <w:sz w:val="20"/>
                      <w:szCs w:val="20"/>
                    </w:rPr>
                  </w:pPr>
                  <w:r>
                    <w:rPr>
                      <w:rFonts w:hint="eastAsia" w:ascii="Arial" w:hAnsi="Arial" w:eastAsia="等线" w:cs="Arial"/>
                      <w:kern w:val="0"/>
                      <w:sz w:val="20"/>
                      <w:szCs w:val="20"/>
                    </w:rPr>
                    <w:t>手术室信息处理终端</w:t>
                  </w:r>
                </w:p>
              </w:tc>
              <w:tc>
                <w:tcPr>
                  <w:tcW w:w="1418" w:type="dxa"/>
                  <w:vAlign w:val="center"/>
                </w:tcPr>
                <w:p w14:paraId="63EBEB7F">
                  <w:pPr>
                    <w:keepNext/>
                    <w:widowControl/>
                    <w:snapToGrid w:val="0"/>
                    <w:spacing w:before="120" w:after="120" w:line="288" w:lineRule="auto"/>
                    <w:jc w:val="center"/>
                    <w:rPr>
                      <w:rFonts w:ascii="宋体" w:hAnsi="宋体"/>
                      <w:b/>
                      <w:color w:val="FF0000"/>
                      <w:kern w:val="0"/>
                      <w:sz w:val="20"/>
                      <w:szCs w:val="22"/>
                    </w:rPr>
                  </w:pPr>
                  <w:r>
                    <w:rPr>
                      <w:rFonts w:hint="eastAsia" w:ascii="宋体" w:hAnsi="宋体"/>
                      <w:kern w:val="0"/>
                      <w:sz w:val="20"/>
                      <w:szCs w:val="22"/>
                    </w:rPr>
                    <w:t>4</w:t>
                  </w:r>
                </w:p>
              </w:tc>
              <w:tc>
                <w:tcPr>
                  <w:tcW w:w="1984" w:type="dxa"/>
                  <w:vAlign w:val="center"/>
                </w:tcPr>
                <w:p w14:paraId="38A6FCC9">
                  <w:pPr>
                    <w:keepNext/>
                    <w:widowControl/>
                    <w:snapToGrid w:val="0"/>
                    <w:spacing w:before="120" w:after="120" w:line="288" w:lineRule="auto"/>
                    <w:jc w:val="center"/>
                    <w:rPr>
                      <w:rFonts w:ascii="宋体" w:hAnsi="宋体"/>
                      <w:b/>
                      <w:color w:val="FF0000"/>
                      <w:kern w:val="0"/>
                      <w:sz w:val="20"/>
                      <w:szCs w:val="22"/>
                    </w:rPr>
                  </w:pPr>
                  <w:r>
                    <w:rPr>
                      <w:rFonts w:hint="eastAsia" w:ascii="宋体" w:hAnsi="宋体"/>
                      <w:kern w:val="0"/>
                      <w:sz w:val="20"/>
                      <w:szCs w:val="22"/>
                    </w:rPr>
                    <w:t>个</w:t>
                  </w:r>
                </w:p>
              </w:tc>
            </w:tr>
            <w:tr w14:paraId="47D5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restart"/>
                  <w:vAlign w:val="center"/>
                </w:tcPr>
                <w:p w14:paraId="5F60BAA2">
                  <w:pPr>
                    <w:keepNext/>
                    <w:widowControl/>
                    <w:snapToGrid w:val="0"/>
                    <w:spacing w:before="120" w:after="120" w:line="288" w:lineRule="auto"/>
                    <w:jc w:val="center"/>
                    <w:rPr>
                      <w:rFonts w:ascii="宋体" w:hAnsi="宋体"/>
                      <w:kern w:val="0"/>
                      <w:sz w:val="18"/>
                      <w:szCs w:val="18"/>
                    </w:rPr>
                  </w:pPr>
                  <w:r>
                    <w:rPr>
                      <w:rFonts w:hint="eastAsia" w:ascii="宋体" w:hAnsi="宋体"/>
                      <w:kern w:val="0"/>
                      <w:sz w:val="18"/>
                      <w:szCs w:val="18"/>
                    </w:rPr>
                    <w:t>软件与集成服务</w:t>
                  </w:r>
                </w:p>
              </w:tc>
              <w:tc>
                <w:tcPr>
                  <w:tcW w:w="4506" w:type="dxa"/>
                  <w:vAlign w:val="center"/>
                </w:tcPr>
                <w:p w14:paraId="0F6223FE">
                  <w:pPr>
                    <w:keepNext/>
                    <w:widowControl/>
                    <w:snapToGrid w:val="0"/>
                    <w:spacing w:before="120" w:after="120" w:line="288" w:lineRule="auto"/>
                    <w:jc w:val="center"/>
                    <w:rPr>
                      <w:rFonts w:ascii="Arial" w:hAnsi="Arial" w:eastAsia="等线" w:cs="Arial"/>
                      <w:kern w:val="0"/>
                      <w:sz w:val="20"/>
                      <w:szCs w:val="20"/>
                    </w:rPr>
                  </w:pPr>
                  <w:r>
                    <w:rPr>
                      <w:rFonts w:hint="eastAsia" w:ascii="Arial" w:hAnsi="Arial" w:eastAsia="等线" w:cs="Arial"/>
                      <w:kern w:val="0"/>
                      <w:sz w:val="20"/>
                      <w:szCs w:val="20"/>
                    </w:rPr>
                    <w:t>叫号系统管理软件</w:t>
                  </w:r>
                </w:p>
              </w:tc>
              <w:tc>
                <w:tcPr>
                  <w:tcW w:w="1418" w:type="dxa"/>
                  <w:vAlign w:val="center"/>
                </w:tcPr>
                <w:p w14:paraId="6C281CAF">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 xml:space="preserve">1 </w:t>
                  </w:r>
                </w:p>
              </w:tc>
              <w:tc>
                <w:tcPr>
                  <w:tcW w:w="1984" w:type="dxa"/>
                  <w:vAlign w:val="center"/>
                </w:tcPr>
                <w:p w14:paraId="13BD600B">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套</w:t>
                  </w:r>
                </w:p>
              </w:tc>
            </w:tr>
            <w:tr w14:paraId="3F04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42AF4585">
                  <w:pPr>
                    <w:keepNext/>
                    <w:widowControl/>
                    <w:snapToGrid w:val="0"/>
                    <w:spacing w:before="120" w:after="120" w:line="288" w:lineRule="auto"/>
                    <w:jc w:val="center"/>
                    <w:rPr>
                      <w:rFonts w:ascii="宋体" w:hAnsi="宋体"/>
                      <w:kern w:val="0"/>
                      <w:sz w:val="18"/>
                      <w:szCs w:val="18"/>
                    </w:rPr>
                  </w:pPr>
                </w:p>
              </w:tc>
              <w:tc>
                <w:tcPr>
                  <w:tcW w:w="4506" w:type="dxa"/>
                  <w:vAlign w:val="center"/>
                </w:tcPr>
                <w:p w14:paraId="7198CE62">
                  <w:pPr>
                    <w:keepNext/>
                    <w:widowControl/>
                    <w:snapToGrid w:val="0"/>
                    <w:spacing w:before="120" w:after="120" w:line="288" w:lineRule="auto"/>
                    <w:jc w:val="center"/>
                    <w:rPr>
                      <w:rFonts w:ascii="仿宋" w:hAnsi="Arial" w:eastAsia="等线" w:cs="Arial"/>
                      <w:kern w:val="0"/>
                      <w:sz w:val="20"/>
                      <w:szCs w:val="20"/>
                    </w:rPr>
                  </w:pPr>
                  <w:r>
                    <w:rPr>
                      <w:rFonts w:hint="eastAsia" w:ascii="仿宋" w:hAnsi="Arial" w:eastAsia="等线" w:cs="Arial"/>
                      <w:kern w:val="0"/>
                      <w:sz w:val="20"/>
                      <w:szCs w:val="20"/>
                    </w:rPr>
                    <w:t>门诊叫号模块软件</w:t>
                  </w:r>
                </w:p>
              </w:tc>
              <w:tc>
                <w:tcPr>
                  <w:tcW w:w="1418" w:type="dxa"/>
                  <w:vAlign w:val="center"/>
                </w:tcPr>
                <w:p w14:paraId="019B0F87">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 xml:space="preserve">1 </w:t>
                  </w:r>
                </w:p>
              </w:tc>
              <w:tc>
                <w:tcPr>
                  <w:tcW w:w="1984" w:type="dxa"/>
                  <w:vAlign w:val="center"/>
                </w:tcPr>
                <w:p w14:paraId="773FA09D">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套</w:t>
                  </w:r>
                </w:p>
              </w:tc>
            </w:tr>
            <w:tr w14:paraId="6099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055F6F91">
                  <w:pPr>
                    <w:keepNext/>
                    <w:widowControl/>
                    <w:snapToGrid w:val="0"/>
                    <w:spacing w:before="120" w:after="120" w:line="288" w:lineRule="auto"/>
                    <w:jc w:val="center"/>
                    <w:rPr>
                      <w:rFonts w:ascii="宋体" w:hAnsi="宋体"/>
                      <w:kern w:val="0"/>
                      <w:sz w:val="18"/>
                      <w:szCs w:val="18"/>
                    </w:rPr>
                  </w:pPr>
                </w:p>
              </w:tc>
              <w:tc>
                <w:tcPr>
                  <w:tcW w:w="4506" w:type="dxa"/>
                  <w:vAlign w:val="center"/>
                </w:tcPr>
                <w:p w14:paraId="56A53D81">
                  <w:pPr>
                    <w:keepNext/>
                    <w:widowControl/>
                    <w:snapToGrid w:val="0"/>
                    <w:spacing w:before="120" w:after="120" w:line="288" w:lineRule="auto"/>
                    <w:jc w:val="center"/>
                    <w:rPr>
                      <w:rFonts w:ascii="Arial" w:hAnsi="Arial" w:eastAsia="等线" w:cs="Arial"/>
                      <w:kern w:val="0"/>
                      <w:sz w:val="20"/>
                      <w:szCs w:val="20"/>
                    </w:rPr>
                  </w:pPr>
                  <w:r>
                    <w:rPr>
                      <w:rFonts w:hint="eastAsia" w:ascii="Arial" w:hAnsi="Arial" w:eastAsia="等线" w:cs="Arial"/>
                      <w:kern w:val="0"/>
                      <w:sz w:val="20"/>
                      <w:szCs w:val="20"/>
                    </w:rPr>
                    <w:t>护士工作站管理软件</w:t>
                  </w:r>
                </w:p>
              </w:tc>
              <w:tc>
                <w:tcPr>
                  <w:tcW w:w="1418" w:type="dxa"/>
                  <w:vAlign w:val="center"/>
                </w:tcPr>
                <w:p w14:paraId="729456E7">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17</w:t>
                  </w:r>
                </w:p>
              </w:tc>
              <w:tc>
                <w:tcPr>
                  <w:tcW w:w="1984" w:type="dxa"/>
                  <w:vAlign w:val="center"/>
                </w:tcPr>
                <w:p w14:paraId="765AAFB6">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套</w:t>
                  </w:r>
                </w:p>
              </w:tc>
            </w:tr>
            <w:tr w14:paraId="2274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3B2F5D48">
                  <w:pPr>
                    <w:keepNext/>
                    <w:widowControl/>
                    <w:snapToGrid w:val="0"/>
                    <w:spacing w:before="120" w:after="120" w:line="288" w:lineRule="auto"/>
                    <w:jc w:val="center"/>
                    <w:rPr>
                      <w:rFonts w:ascii="宋体" w:hAnsi="宋体"/>
                      <w:kern w:val="0"/>
                      <w:sz w:val="18"/>
                      <w:szCs w:val="18"/>
                    </w:rPr>
                  </w:pPr>
                </w:p>
              </w:tc>
              <w:tc>
                <w:tcPr>
                  <w:tcW w:w="4506" w:type="dxa"/>
                  <w:vAlign w:val="center"/>
                </w:tcPr>
                <w:p w14:paraId="0DD0B641">
                  <w:pPr>
                    <w:keepNext/>
                    <w:widowControl/>
                    <w:snapToGrid w:val="0"/>
                    <w:spacing w:before="120" w:after="120" w:line="288" w:lineRule="auto"/>
                    <w:jc w:val="center"/>
                    <w:rPr>
                      <w:rFonts w:ascii="宋体" w:hAnsi="宋体"/>
                      <w:kern w:val="0"/>
                      <w:sz w:val="20"/>
                      <w:szCs w:val="20"/>
                    </w:rPr>
                  </w:pPr>
                  <w:r>
                    <w:rPr>
                      <w:rFonts w:hint="eastAsia" w:ascii="Arial" w:hAnsi="Arial" w:eastAsia="等线" w:cs="Arial"/>
                      <w:kern w:val="0"/>
                      <w:sz w:val="20"/>
                      <w:szCs w:val="20"/>
                    </w:rPr>
                    <w:t>医生叫号软件</w:t>
                  </w:r>
                </w:p>
              </w:tc>
              <w:tc>
                <w:tcPr>
                  <w:tcW w:w="1418" w:type="dxa"/>
                  <w:vAlign w:val="center"/>
                </w:tcPr>
                <w:p w14:paraId="502B0059">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150</w:t>
                  </w:r>
                </w:p>
              </w:tc>
              <w:tc>
                <w:tcPr>
                  <w:tcW w:w="1984" w:type="dxa"/>
                  <w:vAlign w:val="center"/>
                </w:tcPr>
                <w:p w14:paraId="0314EA80">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点</w:t>
                  </w:r>
                </w:p>
              </w:tc>
            </w:tr>
            <w:tr w14:paraId="4582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4FC3D54D">
                  <w:pPr>
                    <w:keepNext/>
                    <w:widowControl/>
                    <w:snapToGrid w:val="0"/>
                    <w:spacing w:before="120" w:after="120" w:line="288" w:lineRule="auto"/>
                    <w:jc w:val="center"/>
                    <w:rPr>
                      <w:rFonts w:ascii="宋体" w:hAnsi="宋体"/>
                      <w:kern w:val="0"/>
                      <w:sz w:val="18"/>
                      <w:szCs w:val="18"/>
                    </w:rPr>
                  </w:pPr>
                </w:p>
              </w:tc>
              <w:tc>
                <w:tcPr>
                  <w:tcW w:w="4506" w:type="dxa"/>
                  <w:vAlign w:val="center"/>
                </w:tcPr>
                <w:p w14:paraId="3C8C4D49">
                  <w:pPr>
                    <w:keepNext/>
                    <w:widowControl/>
                    <w:snapToGrid w:val="0"/>
                    <w:spacing w:before="120" w:after="120" w:line="288" w:lineRule="auto"/>
                    <w:jc w:val="center"/>
                    <w:rPr>
                      <w:rFonts w:ascii="Arial" w:hAnsi="Arial" w:eastAsia="等线" w:cs="Arial"/>
                      <w:kern w:val="0"/>
                      <w:sz w:val="20"/>
                      <w:szCs w:val="20"/>
                    </w:rPr>
                  </w:pPr>
                  <w:r>
                    <w:rPr>
                      <w:rFonts w:hint="eastAsia" w:ascii="Arial" w:hAnsi="宋体" w:eastAsia="等线" w:cs="Arial"/>
                      <w:kern w:val="0"/>
                      <w:sz w:val="20"/>
                      <w:szCs w:val="20"/>
                    </w:rPr>
                    <w:t>媒体显示功能模块</w:t>
                  </w:r>
                </w:p>
              </w:tc>
              <w:tc>
                <w:tcPr>
                  <w:tcW w:w="1418" w:type="dxa"/>
                  <w:vAlign w:val="center"/>
                </w:tcPr>
                <w:p w14:paraId="79833DD3">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w:t>
                  </w:r>
                </w:p>
              </w:tc>
              <w:tc>
                <w:tcPr>
                  <w:tcW w:w="1984" w:type="dxa"/>
                  <w:vAlign w:val="center"/>
                </w:tcPr>
                <w:p w14:paraId="2EDC0DB4">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套</w:t>
                  </w:r>
                </w:p>
              </w:tc>
            </w:tr>
            <w:tr w14:paraId="01BE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6D570CB2">
                  <w:pPr>
                    <w:keepNext/>
                    <w:widowControl/>
                    <w:snapToGrid w:val="0"/>
                    <w:spacing w:before="120" w:after="120" w:line="288" w:lineRule="auto"/>
                    <w:jc w:val="center"/>
                    <w:rPr>
                      <w:rFonts w:ascii="宋体" w:hAnsi="宋体"/>
                      <w:kern w:val="0"/>
                      <w:sz w:val="18"/>
                      <w:szCs w:val="18"/>
                    </w:rPr>
                  </w:pPr>
                </w:p>
              </w:tc>
              <w:tc>
                <w:tcPr>
                  <w:tcW w:w="4506" w:type="dxa"/>
                  <w:vAlign w:val="center"/>
                </w:tcPr>
                <w:p w14:paraId="79E6F795">
                  <w:pPr>
                    <w:keepNext/>
                    <w:widowControl/>
                    <w:snapToGrid w:val="0"/>
                    <w:spacing w:before="120" w:after="120" w:line="288" w:lineRule="auto"/>
                    <w:jc w:val="center"/>
                    <w:rPr>
                      <w:rFonts w:ascii="Arial" w:hAnsi="Arial" w:eastAsia="等线" w:cs="Arial"/>
                      <w:kern w:val="0"/>
                      <w:sz w:val="20"/>
                      <w:szCs w:val="20"/>
                    </w:rPr>
                  </w:pPr>
                  <w:r>
                    <w:rPr>
                      <w:rFonts w:hint="eastAsia" w:ascii="Arial" w:hAnsi="Arial" w:eastAsia="等线" w:cs="Arial"/>
                      <w:kern w:val="0"/>
                      <w:sz w:val="20"/>
                      <w:szCs w:val="20"/>
                    </w:rPr>
                    <w:t>自助报到软件</w:t>
                  </w:r>
                </w:p>
              </w:tc>
              <w:tc>
                <w:tcPr>
                  <w:tcW w:w="1418" w:type="dxa"/>
                  <w:vAlign w:val="center"/>
                </w:tcPr>
                <w:p w14:paraId="7A24AB27">
                  <w:pPr>
                    <w:keepNext/>
                    <w:widowControl/>
                    <w:snapToGrid w:val="0"/>
                    <w:spacing w:before="120" w:after="120" w:line="288" w:lineRule="auto"/>
                    <w:jc w:val="center"/>
                    <w:rPr>
                      <w:rFonts w:ascii="宋体" w:hAnsi="宋体"/>
                      <w:kern w:val="0"/>
                      <w:sz w:val="20"/>
                      <w:szCs w:val="22"/>
                    </w:rPr>
                  </w:pPr>
                  <w:r>
                    <w:rPr>
                      <w:rFonts w:ascii="宋体" w:hAnsi="宋体"/>
                      <w:kern w:val="0"/>
                      <w:sz w:val="20"/>
                      <w:szCs w:val="22"/>
                    </w:rPr>
                    <w:t>20</w:t>
                  </w:r>
                </w:p>
              </w:tc>
              <w:tc>
                <w:tcPr>
                  <w:tcW w:w="1984" w:type="dxa"/>
                  <w:vAlign w:val="center"/>
                </w:tcPr>
                <w:p w14:paraId="50AD04E2">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点</w:t>
                  </w:r>
                </w:p>
              </w:tc>
            </w:tr>
            <w:tr w14:paraId="44E5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15E91914">
                  <w:pPr>
                    <w:keepNext/>
                    <w:widowControl/>
                    <w:snapToGrid w:val="0"/>
                    <w:spacing w:before="120" w:after="120" w:line="288" w:lineRule="auto"/>
                    <w:jc w:val="center"/>
                    <w:rPr>
                      <w:rFonts w:ascii="宋体" w:hAnsi="宋体"/>
                      <w:kern w:val="0"/>
                      <w:sz w:val="18"/>
                      <w:szCs w:val="18"/>
                    </w:rPr>
                  </w:pPr>
                </w:p>
              </w:tc>
              <w:tc>
                <w:tcPr>
                  <w:tcW w:w="4506" w:type="dxa"/>
                  <w:vAlign w:val="center"/>
                </w:tcPr>
                <w:p w14:paraId="137A7ECB">
                  <w:pPr>
                    <w:keepNext/>
                    <w:widowControl/>
                    <w:snapToGrid w:val="0"/>
                    <w:spacing w:before="120" w:after="120" w:line="288" w:lineRule="auto"/>
                    <w:jc w:val="center"/>
                    <w:rPr>
                      <w:rFonts w:ascii="宋体" w:hAnsi="宋体"/>
                      <w:kern w:val="0"/>
                      <w:sz w:val="20"/>
                      <w:szCs w:val="20"/>
                    </w:rPr>
                  </w:pPr>
                  <w:r>
                    <w:rPr>
                      <w:rFonts w:hint="eastAsia" w:ascii="宋体" w:hAnsi="宋体"/>
                      <w:kern w:val="0"/>
                      <w:sz w:val="20"/>
                      <w:szCs w:val="20"/>
                    </w:rPr>
                    <w:t>辅助决策模块</w:t>
                  </w:r>
                </w:p>
              </w:tc>
              <w:tc>
                <w:tcPr>
                  <w:tcW w:w="1418" w:type="dxa"/>
                  <w:vAlign w:val="center"/>
                </w:tcPr>
                <w:p w14:paraId="395543DE">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w:t>
                  </w:r>
                </w:p>
              </w:tc>
              <w:tc>
                <w:tcPr>
                  <w:tcW w:w="1984" w:type="dxa"/>
                  <w:vAlign w:val="center"/>
                </w:tcPr>
                <w:p w14:paraId="2E32EC51">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套</w:t>
                  </w:r>
                </w:p>
              </w:tc>
            </w:tr>
            <w:tr w14:paraId="7EA2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525DF4C5">
                  <w:pPr>
                    <w:keepNext/>
                    <w:widowControl/>
                    <w:snapToGrid w:val="0"/>
                    <w:spacing w:before="120" w:after="120" w:line="288" w:lineRule="auto"/>
                    <w:jc w:val="center"/>
                    <w:rPr>
                      <w:rFonts w:ascii="宋体" w:hAnsi="宋体"/>
                      <w:kern w:val="0"/>
                      <w:sz w:val="18"/>
                      <w:szCs w:val="18"/>
                    </w:rPr>
                  </w:pPr>
                </w:p>
              </w:tc>
              <w:tc>
                <w:tcPr>
                  <w:tcW w:w="4506" w:type="dxa"/>
                  <w:vAlign w:val="center"/>
                </w:tcPr>
                <w:p w14:paraId="50EAC4A8">
                  <w:pPr>
                    <w:keepNext/>
                    <w:widowControl/>
                    <w:snapToGrid w:val="0"/>
                    <w:spacing w:before="120" w:after="120" w:line="288" w:lineRule="auto"/>
                    <w:jc w:val="center"/>
                    <w:rPr>
                      <w:rFonts w:ascii="宋体" w:hAnsi="宋体"/>
                      <w:kern w:val="0"/>
                      <w:sz w:val="20"/>
                      <w:szCs w:val="20"/>
                    </w:rPr>
                  </w:pPr>
                  <w:r>
                    <w:rPr>
                      <w:rFonts w:hint="eastAsia" w:ascii="宋体" w:hAnsi="宋体"/>
                      <w:kern w:val="0"/>
                      <w:sz w:val="20"/>
                      <w:szCs w:val="20"/>
                    </w:rPr>
                    <w:t>门诊排班显示模块</w:t>
                  </w:r>
                </w:p>
              </w:tc>
              <w:tc>
                <w:tcPr>
                  <w:tcW w:w="1418" w:type="dxa"/>
                  <w:vAlign w:val="center"/>
                </w:tcPr>
                <w:p w14:paraId="5D85CC84">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w:t>
                  </w:r>
                </w:p>
              </w:tc>
              <w:tc>
                <w:tcPr>
                  <w:tcW w:w="1984" w:type="dxa"/>
                  <w:vAlign w:val="center"/>
                </w:tcPr>
                <w:p w14:paraId="59030449">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套</w:t>
                  </w:r>
                </w:p>
              </w:tc>
            </w:tr>
            <w:tr w14:paraId="0B91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Merge w:val="continue"/>
                  <w:vAlign w:val="center"/>
                </w:tcPr>
                <w:p w14:paraId="5DEE638B">
                  <w:pPr>
                    <w:keepNext/>
                    <w:widowControl/>
                    <w:snapToGrid w:val="0"/>
                    <w:spacing w:before="120" w:after="120" w:line="288" w:lineRule="auto"/>
                    <w:jc w:val="center"/>
                    <w:rPr>
                      <w:rFonts w:ascii="宋体" w:hAnsi="宋体"/>
                      <w:kern w:val="0"/>
                      <w:sz w:val="18"/>
                      <w:szCs w:val="18"/>
                    </w:rPr>
                  </w:pPr>
                </w:p>
              </w:tc>
              <w:tc>
                <w:tcPr>
                  <w:tcW w:w="4506" w:type="dxa"/>
                  <w:vAlign w:val="center"/>
                </w:tcPr>
                <w:p w14:paraId="1A05ACE7">
                  <w:pPr>
                    <w:keepNext/>
                    <w:widowControl/>
                    <w:snapToGrid w:val="0"/>
                    <w:spacing w:before="120" w:after="120" w:line="288" w:lineRule="auto"/>
                    <w:jc w:val="center"/>
                    <w:rPr>
                      <w:rFonts w:ascii="Arial" w:hAnsi="Arial" w:eastAsia="等线" w:cs="Arial"/>
                      <w:kern w:val="0"/>
                      <w:sz w:val="20"/>
                      <w:szCs w:val="20"/>
                    </w:rPr>
                  </w:pPr>
                  <w:r>
                    <w:rPr>
                      <w:rFonts w:hint="eastAsia" w:ascii="Arial" w:hAnsi="Arial" w:eastAsia="等线" w:cs="Arial"/>
                      <w:kern w:val="0"/>
                      <w:sz w:val="20"/>
                      <w:szCs w:val="20"/>
                    </w:rPr>
                    <w:t>数据接口软件</w:t>
                  </w:r>
                </w:p>
              </w:tc>
              <w:tc>
                <w:tcPr>
                  <w:tcW w:w="1418" w:type="dxa"/>
                  <w:vAlign w:val="center"/>
                </w:tcPr>
                <w:p w14:paraId="128E23C5">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1</w:t>
                  </w:r>
                </w:p>
              </w:tc>
              <w:tc>
                <w:tcPr>
                  <w:tcW w:w="1984" w:type="dxa"/>
                  <w:vAlign w:val="center"/>
                </w:tcPr>
                <w:p w14:paraId="0E4E9E5D">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套</w:t>
                  </w:r>
                </w:p>
              </w:tc>
            </w:tr>
            <w:tr w14:paraId="1322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Align w:val="center"/>
                </w:tcPr>
                <w:p w14:paraId="4F91CBC3">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实施与培训服务</w:t>
                  </w:r>
                </w:p>
              </w:tc>
              <w:tc>
                <w:tcPr>
                  <w:tcW w:w="4506" w:type="dxa"/>
                  <w:vAlign w:val="center"/>
                </w:tcPr>
                <w:p w14:paraId="7E0920D2">
                  <w:pPr>
                    <w:keepNext/>
                    <w:widowControl/>
                    <w:snapToGrid w:val="0"/>
                    <w:spacing w:before="120" w:after="120" w:line="288" w:lineRule="auto"/>
                    <w:jc w:val="center"/>
                    <w:rPr>
                      <w:rFonts w:ascii="宋体" w:hAnsi="宋体"/>
                      <w:kern w:val="0"/>
                      <w:sz w:val="20"/>
                      <w:szCs w:val="20"/>
                    </w:rPr>
                  </w:pPr>
                  <w:r>
                    <w:rPr>
                      <w:rFonts w:hint="eastAsia" w:ascii="宋体" w:hAnsi="宋体"/>
                      <w:kern w:val="0"/>
                      <w:sz w:val="20"/>
                      <w:szCs w:val="20"/>
                    </w:rPr>
                    <w:t>设备安装与调试</w:t>
                  </w:r>
                </w:p>
              </w:tc>
              <w:tc>
                <w:tcPr>
                  <w:tcW w:w="1418" w:type="dxa"/>
                  <w:vAlign w:val="center"/>
                </w:tcPr>
                <w:p w14:paraId="33004B89">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 xml:space="preserve">1 </w:t>
                  </w:r>
                </w:p>
              </w:tc>
              <w:tc>
                <w:tcPr>
                  <w:tcW w:w="1984" w:type="dxa"/>
                  <w:vAlign w:val="center"/>
                </w:tcPr>
                <w:p w14:paraId="468C632B">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项</w:t>
                  </w:r>
                </w:p>
              </w:tc>
            </w:tr>
            <w:tr w14:paraId="29EB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464" w:type="dxa"/>
                  <w:vAlign w:val="center"/>
                </w:tcPr>
                <w:p w14:paraId="25E35B71">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网络</w:t>
                  </w:r>
                  <w:r>
                    <w:rPr>
                      <w:rFonts w:ascii="宋体" w:hAnsi="宋体"/>
                      <w:kern w:val="0"/>
                      <w:sz w:val="20"/>
                      <w:szCs w:val="22"/>
                    </w:rPr>
                    <w:t>与弱电</w:t>
                  </w:r>
                </w:p>
              </w:tc>
              <w:tc>
                <w:tcPr>
                  <w:tcW w:w="4506" w:type="dxa"/>
                  <w:vAlign w:val="center"/>
                </w:tcPr>
                <w:p w14:paraId="472CF7FB">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旧</w:t>
                  </w:r>
                  <w:r>
                    <w:rPr>
                      <w:rFonts w:ascii="宋体" w:hAnsi="宋体"/>
                      <w:kern w:val="0"/>
                      <w:sz w:val="20"/>
                      <w:szCs w:val="22"/>
                    </w:rPr>
                    <w:t>设备拆除和环境修复，强弱电配套施工</w:t>
                  </w:r>
                </w:p>
              </w:tc>
              <w:tc>
                <w:tcPr>
                  <w:tcW w:w="1418" w:type="dxa"/>
                  <w:vAlign w:val="center"/>
                </w:tcPr>
                <w:p w14:paraId="599C18AE">
                  <w:pPr>
                    <w:keepNext/>
                    <w:widowControl/>
                    <w:snapToGrid w:val="0"/>
                    <w:spacing w:before="120" w:after="120" w:line="288" w:lineRule="auto"/>
                    <w:jc w:val="center"/>
                    <w:rPr>
                      <w:rFonts w:ascii="宋体" w:hAnsi="宋体"/>
                      <w:kern w:val="0"/>
                      <w:sz w:val="20"/>
                      <w:szCs w:val="22"/>
                    </w:rPr>
                  </w:pPr>
                  <w:r>
                    <w:rPr>
                      <w:rFonts w:ascii="宋体" w:hAnsi="宋体"/>
                      <w:kern w:val="0"/>
                      <w:sz w:val="20"/>
                      <w:szCs w:val="22"/>
                    </w:rPr>
                    <w:t>1</w:t>
                  </w:r>
                </w:p>
              </w:tc>
              <w:tc>
                <w:tcPr>
                  <w:tcW w:w="1984" w:type="dxa"/>
                  <w:vAlign w:val="center"/>
                </w:tcPr>
                <w:p w14:paraId="1A4BCE98">
                  <w:pPr>
                    <w:keepNext/>
                    <w:widowControl/>
                    <w:snapToGrid w:val="0"/>
                    <w:spacing w:before="120" w:after="120" w:line="288" w:lineRule="auto"/>
                    <w:jc w:val="center"/>
                    <w:rPr>
                      <w:rFonts w:ascii="宋体" w:hAnsi="宋体"/>
                      <w:kern w:val="0"/>
                      <w:sz w:val="20"/>
                      <w:szCs w:val="22"/>
                    </w:rPr>
                  </w:pPr>
                  <w:r>
                    <w:rPr>
                      <w:rFonts w:hint="eastAsia" w:ascii="宋体" w:hAnsi="宋体"/>
                      <w:kern w:val="0"/>
                      <w:sz w:val="20"/>
                      <w:szCs w:val="22"/>
                    </w:rPr>
                    <w:t>项</w:t>
                  </w:r>
                </w:p>
              </w:tc>
            </w:tr>
          </w:tbl>
          <w:p w14:paraId="485EE133">
            <w:pPr>
              <w:widowControl/>
              <w:jc w:val="left"/>
              <w:textAlignment w:val="center"/>
              <w:rPr>
                <w:rFonts w:ascii="宋体" w:hAnsi="宋体"/>
                <w:bCs/>
                <w:color w:val="000000"/>
                <w:kern w:val="0"/>
                <w:sz w:val="22"/>
                <w:szCs w:val="22"/>
              </w:rPr>
            </w:pPr>
          </w:p>
        </w:tc>
      </w:tr>
    </w:tbl>
    <w:p w14:paraId="6BC2C8F6"/>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AA9AD"/>
    <w:multiLevelType w:val="singleLevel"/>
    <w:tmpl w:val="906AA9AD"/>
    <w:lvl w:ilvl="0" w:tentative="0">
      <w:start w:val="1"/>
      <w:numFmt w:val="decimal"/>
      <w:lvlText w:val="(%1)"/>
      <w:lvlJc w:val="left"/>
      <w:pPr>
        <w:ind w:left="425" w:hanging="425"/>
      </w:pPr>
      <w:rPr>
        <w:rFonts w:hint="default"/>
      </w:rPr>
    </w:lvl>
  </w:abstractNum>
  <w:abstractNum w:abstractNumId="1">
    <w:nsid w:val="B71007BE"/>
    <w:multiLevelType w:val="singleLevel"/>
    <w:tmpl w:val="B71007BE"/>
    <w:lvl w:ilvl="0" w:tentative="0">
      <w:start w:val="1"/>
      <w:numFmt w:val="decimal"/>
      <w:lvlText w:val="(%1)"/>
      <w:lvlJc w:val="left"/>
      <w:pPr>
        <w:ind w:left="425" w:hanging="425"/>
      </w:pPr>
      <w:rPr>
        <w:rFonts w:hint="default"/>
      </w:rPr>
    </w:lvl>
  </w:abstractNum>
  <w:abstractNum w:abstractNumId="2">
    <w:nsid w:val="051E3352"/>
    <w:multiLevelType w:val="singleLevel"/>
    <w:tmpl w:val="051E3352"/>
    <w:lvl w:ilvl="0" w:tentative="0">
      <w:start w:val="1"/>
      <w:numFmt w:val="decimal"/>
      <w:suff w:val="nothing"/>
      <w:lvlText w:val="%1、"/>
      <w:lvlJc w:val="left"/>
    </w:lvl>
  </w:abstractNum>
  <w:abstractNum w:abstractNumId="3">
    <w:nsid w:val="19EB7CC6"/>
    <w:multiLevelType w:val="singleLevel"/>
    <w:tmpl w:val="19EB7CC6"/>
    <w:lvl w:ilvl="0" w:tentative="0">
      <w:start w:val="1"/>
      <w:numFmt w:val="decimal"/>
      <w:lvlText w:val="(%1)"/>
      <w:lvlJc w:val="left"/>
      <w:pPr>
        <w:ind w:left="425" w:hanging="425"/>
      </w:pPr>
      <w:rPr>
        <w:rFonts w:hint="default"/>
      </w:rPr>
    </w:lvl>
  </w:abstractNum>
  <w:abstractNum w:abstractNumId="4">
    <w:nsid w:val="1A100AC7"/>
    <w:multiLevelType w:val="singleLevel"/>
    <w:tmpl w:val="1A100AC7"/>
    <w:lvl w:ilvl="0" w:tentative="0">
      <w:start w:val="1"/>
      <w:numFmt w:val="decimal"/>
      <w:lvlText w:val="(%1)"/>
      <w:lvlJc w:val="left"/>
      <w:pPr>
        <w:ind w:left="425" w:hanging="425"/>
      </w:pPr>
      <w:rPr>
        <w:rFonts w:hint="default"/>
      </w:rPr>
    </w:lvl>
  </w:abstractNum>
  <w:abstractNum w:abstractNumId="5">
    <w:nsid w:val="1E2B0B54"/>
    <w:multiLevelType w:val="singleLevel"/>
    <w:tmpl w:val="1E2B0B54"/>
    <w:lvl w:ilvl="0" w:tentative="0">
      <w:start w:val="1"/>
      <w:numFmt w:val="decimal"/>
      <w:lvlText w:val="(%1)"/>
      <w:lvlJc w:val="left"/>
      <w:pPr>
        <w:ind w:left="425" w:hanging="425"/>
      </w:pPr>
      <w:rPr>
        <w:rFonts w:hint="default"/>
      </w:rPr>
    </w:lvl>
  </w:abstractNum>
  <w:abstractNum w:abstractNumId="6">
    <w:nsid w:val="20936610"/>
    <w:multiLevelType w:val="singleLevel"/>
    <w:tmpl w:val="20936610"/>
    <w:lvl w:ilvl="0" w:tentative="0">
      <w:start w:val="1"/>
      <w:numFmt w:val="decimal"/>
      <w:lvlText w:val="(%1)"/>
      <w:lvlJc w:val="left"/>
      <w:pPr>
        <w:ind w:left="425" w:hanging="425"/>
      </w:pPr>
      <w:rPr>
        <w:rFonts w:hint="default"/>
      </w:rPr>
    </w:lvl>
  </w:abstractNum>
  <w:abstractNum w:abstractNumId="7">
    <w:nsid w:val="21171809"/>
    <w:multiLevelType w:val="singleLevel"/>
    <w:tmpl w:val="21171809"/>
    <w:lvl w:ilvl="0" w:tentative="0">
      <w:start w:val="1"/>
      <w:numFmt w:val="decimal"/>
      <w:lvlText w:val="(%1)"/>
      <w:lvlJc w:val="left"/>
      <w:pPr>
        <w:ind w:left="425" w:hanging="425"/>
      </w:pPr>
      <w:rPr>
        <w:rFonts w:hint="default"/>
      </w:rPr>
    </w:lvl>
  </w:abstractNum>
  <w:abstractNum w:abstractNumId="8">
    <w:nsid w:val="22D331F6"/>
    <w:multiLevelType w:val="singleLevel"/>
    <w:tmpl w:val="22D331F6"/>
    <w:lvl w:ilvl="0" w:tentative="0">
      <w:start w:val="1"/>
      <w:numFmt w:val="decimal"/>
      <w:lvlText w:val="(%1)"/>
      <w:lvlJc w:val="left"/>
      <w:pPr>
        <w:ind w:left="425" w:hanging="425"/>
      </w:pPr>
      <w:rPr>
        <w:rFonts w:hint="default"/>
      </w:rPr>
    </w:lvl>
  </w:abstractNum>
  <w:abstractNum w:abstractNumId="9">
    <w:nsid w:val="23B8795B"/>
    <w:multiLevelType w:val="singleLevel"/>
    <w:tmpl w:val="23B8795B"/>
    <w:lvl w:ilvl="0" w:tentative="0">
      <w:start w:val="1"/>
      <w:numFmt w:val="decimal"/>
      <w:lvlText w:val="(%1)"/>
      <w:lvlJc w:val="left"/>
      <w:pPr>
        <w:ind w:left="425" w:hanging="425"/>
      </w:pPr>
      <w:rPr>
        <w:rFonts w:hint="default"/>
      </w:rPr>
    </w:lvl>
  </w:abstractNum>
  <w:abstractNum w:abstractNumId="10">
    <w:nsid w:val="246A339E"/>
    <w:multiLevelType w:val="singleLevel"/>
    <w:tmpl w:val="246A339E"/>
    <w:lvl w:ilvl="0" w:tentative="0">
      <w:start w:val="1"/>
      <w:numFmt w:val="decimal"/>
      <w:lvlText w:val="(%1)"/>
      <w:lvlJc w:val="left"/>
      <w:pPr>
        <w:ind w:left="425" w:hanging="425"/>
      </w:pPr>
      <w:rPr>
        <w:rFonts w:hint="default"/>
      </w:rPr>
    </w:lvl>
  </w:abstractNum>
  <w:abstractNum w:abstractNumId="11">
    <w:nsid w:val="2C601906"/>
    <w:multiLevelType w:val="singleLevel"/>
    <w:tmpl w:val="2C601906"/>
    <w:lvl w:ilvl="0" w:tentative="0">
      <w:start w:val="1"/>
      <w:numFmt w:val="decimal"/>
      <w:lvlText w:val="(%1)"/>
      <w:lvlJc w:val="left"/>
      <w:pPr>
        <w:ind w:left="425" w:hanging="425"/>
      </w:pPr>
      <w:rPr>
        <w:rFonts w:hint="default"/>
      </w:rPr>
    </w:lvl>
  </w:abstractNum>
  <w:abstractNum w:abstractNumId="12">
    <w:nsid w:val="2E4256B8"/>
    <w:multiLevelType w:val="singleLevel"/>
    <w:tmpl w:val="2E4256B8"/>
    <w:lvl w:ilvl="0" w:tentative="0">
      <w:start w:val="1"/>
      <w:numFmt w:val="decimal"/>
      <w:lvlText w:val="(%1)"/>
      <w:lvlJc w:val="left"/>
      <w:pPr>
        <w:ind w:left="425" w:hanging="425"/>
      </w:pPr>
      <w:rPr>
        <w:rFonts w:hint="default"/>
      </w:rPr>
    </w:lvl>
  </w:abstractNum>
  <w:abstractNum w:abstractNumId="13">
    <w:nsid w:val="30975191"/>
    <w:multiLevelType w:val="singleLevel"/>
    <w:tmpl w:val="30975191"/>
    <w:lvl w:ilvl="0" w:tentative="0">
      <w:start w:val="1"/>
      <w:numFmt w:val="decimal"/>
      <w:lvlText w:val="(%1)"/>
      <w:lvlJc w:val="left"/>
      <w:pPr>
        <w:ind w:left="425" w:hanging="425"/>
      </w:pPr>
      <w:rPr>
        <w:rFonts w:hint="default"/>
      </w:rPr>
    </w:lvl>
  </w:abstractNum>
  <w:abstractNum w:abstractNumId="14">
    <w:nsid w:val="32006661"/>
    <w:multiLevelType w:val="singleLevel"/>
    <w:tmpl w:val="32006661"/>
    <w:lvl w:ilvl="0" w:tentative="0">
      <w:start w:val="1"/>
      <w:numFmt w:val="decimal"/>
      <w:lvlText w:val="(%1)"/>
      <w:lvlJc w:val="left"/>
      <w:pPr>
        <w:ind w:left="425" w:hanging="425"/>
      </w:pPr>
      <w:rPr>
        <w:rFonts w:hint="default"/>
      </w:rPr>
    </w:lvl>
  </w:abstractNum>
  <w:abstractNum w:abstractNumId="15">
    <w:nsid w:val="34A555DA"/>
    <w:multiLevelType w:val="singleLevel"/>
    <w:tmpl w:val="34A555DA"/>
    <w:lvl w:ilvl="0" w:tentative="0">
      <w:start w:val="1"/>
      <w:numFmt w:val="decimal"/>
      <w:lvlText w:val="(%1)"/>
      <w:lvlJc w:val="left"/>
      <w:pPr>
        <w:ind w:left="425" w:hanging="425"/>
      </w:pPr>
      <w:rPr>
        <w:rFonts w:hint="default"/>
      </w:rPr>
    </w:lvl>
  </w:abstractNum>
  <w:abstractNum w:abstractNumId="16">
    <w:nsid w:val="387224CE"/>
    <w:multiLevelType w:val="singleLevel"/>
    <w:tmpl w:val="387224CE"/>
    <w:lvl w:ilvl="0" w:tentative="0">
      <w:start w:val="1"/>
      <w:numFmt w:val="decimal"/>
      <w:lvlText w:val="(%1)"/>
      <w:lvlJc w:val="left"/>
      <w:pPr>
        <w:ind w:left="425" w:hanging="425"/>
      </w:pPr>
      <w:rPr>
        <w:rFonts w:hint="default"/>
      </w:rPr>
    </w:lvl>
  </w:abstractNum>
  <w:abstractNum w:abstractNumId="17">
    <w:nsid w:val="3D300CF2"/>
    <w:multiLevelType w:val="singleLevel"/>
    <w:tmpl w:val="3D300CF2"/>
    <w:lvl w:ilvl="0" w:tentative="0">
      <w:start w:val="1"/>
      <w:numFmt w:val="decimal"/>
      <w:lvlText w:val="(%1)"/>
      <w:lvlJc w:val="left"/>
      <w:pPr>
        <w:ind w:left="425" w:hanging="425"/>
      </w:pPr>
      <w:rPr>
        <w:rFonts w:hint="default"/>
      </w:rPr>
    </w:lvl>
  </w:abstractNum>
  <w:abstractNum w:abstractNumId="18">
    <w:nsid w:val="405F4606"/>
    <w:multiLevelType w:val="singleLevel"/>
    <w:tmpl w:val="405F4606"/>
    <w:lvl w:ilvl="0" w:tentative="0">
      <w:start w:val="1"/>
      <w:numFmt w:val="decimal"/>
      <w:lvlText w:val="(%1)"/>
      <w:lvlJc w:val="left"/>
      <w:pPr>
        <w:ind w:left="425" w:hanging="425"/>
      </w:pPr>
      <w:rPr>
        <w:rFonts w:hint="default"/>
      </w:rPr>
    </w:lvl>
  </w:abstractNum>
  <w:abstractNum w:abstractNumId="19">
    <w:nsid w:val="472923BB"/>
    <w:multiLevelType w:val="singleLevel"/>
    <w:tmpl w:val="472923BB"/>
    <w:lvl w:ilvl="0" w:tentative="0">
      <w:start w:val="1"/>
      <w:numFmt w:val="decimal"/>
      <w:lvlText w:val="(%1)"/>
      <w:lvlJc w:val="left"/>
      <w:pPr>
        <w:ind w:left="425" w:hanging="425"/>
      </w:pPr>
      <w:rPr>
        <w:rFonts w:hint="default"/>
      </w:rPr>
    </w:lvl>
  </w:abstractNum>
  <w:abstractNum w:abstractNumId="20">
    <w:nsid w:val="49F80002"/>
    <w:multiLevelType w:val="multilevel"/>
    <w:tmpl w:val="49F8000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4DC83986"/>
    <w:multiLevelType w:val="singleLevel"/>
    <w:tmpl w:val="4DC83986"/>
    <w:lvl w:ilvl="0" w:tentative="0">
      <w:start w:val="1"/>
      <w:numFmt w:val="decimal"/>
      <w:lvlText w:val="(%1)"/>
      <w:lvlJc w:val="left"/>
      <w:pPr>
        <w:ind w:left="425" w:hanging="425"/>
      </w:pPr>
      <w:rPr>
        <w:rFonts w:hint="default"/>
      </w:rPr>
    </w:lvl>
  </w:abstractNum>
  <w:abstractNum w:abstractNumId="22">
    <w:nsid w:val="52803917"/>
    <w:multiLevelType w:val="singleLevel"/>
    <w:tmpl w:val="52803917"/>
    <w:lvl w:ilvl="0" w:tentative="0">
      <w:start w:val="1"/>
      <w:numFmt w:val="decimal"/>
      <w:lvlText w:val="(%1)"/>
      <w:lvlJc w:val="left"/>
      <w:pPr>
        <w:ind w:left="425" w:hanging="425"/>
      </w:pPr>
      <w:rPr>
        <w:rFonts w:hint="default"/>
      </w:rPr>
    </w:lvl>
  </w:abstractNum>
  <w:abstractNum w:abstractNumId="23">
    <w:nsid w:val="530A5B6D"/>
    <w:multiLevelType w:val="singleLevel"/>
    <w:tmpl w:val="530A5B6D"/>
    <w:lvl w:ilvl="0" w:tentative="0">
      <w:start w:val="1"/>
      <w:numFmt w:val="decimal"/>
      <w:lvlText w:val="(%1)"/>
      <w:lvlJc w:val="left"/>
      <w:pPr>
        <w:ind w:left="425" w:hanging="425"/>
      </w:pPr>
      <w:rPr>
        <w:rFonts w:hint="default"/>
      </w:rPr>
    </w:lvl>
  </w:abstractNum>
  <w:abstractNum w:abstractNumId="24">
    <w:nsid w:val="574EA8C2"/>
    <w:multiLevelType w:val="singleLevel"/>
    <w:tmpl w:val="574EA8C2"/>
    <w:lvl w:ilvl="0" w:tentative="0">
      <w:start w:val="1"/>
      <w:numFmt w:val="decimal"/>
      <w:lvlText w:val="(%1)"/>
      <w:lvlJc w:val="left"/>
      <w:pPr>
        <w:ind w:left="425" w:hanging="425"/>
      </w:pPr>
      <w:rPr>
        <w:rFonts w:hint="default"/>
      </w:rPr>
    </w:lvl>
  </w:abstractNum>
  <w:abstractNum w:abstractNumId="25">
    <w:nsid w:val="5C5C0D28"/>
    <w:multiLevelType w:val="singleLevel"/>
    <w:tmpl w:val="5C5C0D28"/>
    <w:lvl w:ilvl="0" w:tentative="0">
      <w:start w:val="1"/>
      <w:numFmt w:val="decimal"/>
      <w:lvlText w:val="(%1)"/>
      <w:lvlJc w:val="left"/>
      <w:pPr>
        <w:ind w:left="425" w:hanging="425"/>
      </w:pPr>
      <w:rPr>
        <w:rFonts w:hint="default"/>
      </w:rPr>
    </w:lvl>
  </w:abstractNum>
  <w:abstractNum w:abstractNumId="26">
    <w:nsid w:val="6C7A4219"/>
    <w:multiLevelType w:val="multilevel"/>
    <w:tmpl w:val="6C7A421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7">
    <w:nsid w:val="6F2939AC"/>
    <w:multiLevelType w:val="singleLevel"/>
    <w:tmpl w:val="6F2939AC"/>
    <w:lvl w:ilvl="0" w:tentative="0">
      <w:start w:val="1"/>
      <w:numFmt w:val="decimal"/>
      <w:lvlText w:val="(%1)"/>
      <w:lvlJc w:val="left"/>
      <w:pPr>
        <w:ind w:left="425" w:hanging="425"/>
      </w:pPr>
      <w:rPr>
        <w:rFonts w:hint="default"/>
      </w:rPr>
    </w:lvl>
  </w:abstractNum>
  <w:abstractNum w:abstractNumId="28">
    <w:nsid w:val="7482665F"/>
    <w:multiLevelType w:val="singleLevel"/>
    <w:tmpl w:val="7482665F"/>
    <w:lvl w:ilvl="0" w:tentative="0">
      <w:start w:val="1"/>
      <w:numFmt w:val="decimal"/>
      <w:lvlText w:val="(%1)"/>
      <w:lvlJc w:val="left"/>
      <w:pPr>
        <w:ind w:left="425" w:hanging="425"/>
      </w:pPr>
      <w:rPr>
        <w:rFonts w:hint="default"/>
      </w:rPr>
    </w:lvl>
  </w:abstractNum>
  <w:abstractNum w:abstractNumId="29">
    <w:nsid w:val="77542BB0"/>
    <w:multiLevelType w:val="singleLevel"/>
    <w:tmpl w:val="77542BB0"/>
    <w:lvl w:ilvl="0" w:tentative="0">
      <w:start w:val="1"/>
      <w:numFmt w:val="decimal"/>
      <w:lvlText w:val="(%1)"/>
      <w:lvlJc w:val="left"/>
      <w:pPr>
        <w:ind w:left="425" w:hanging="425"/>
      </w:pPr>
      <w:rPr>
        <w:rFonts w:hint="default"/>
      </w:rPr>
    </w:lvl>
  </w:abstractNum>
  <w:abstractNum w:abstractNumId="30">
    <w:nsid w:val="78E12C10"/>
    <w:multiLevelType w:val="singleLevel"/>
    <w:tmpl w:val="78E12C10"/>
    <w:lvl w:ilvl="0" w:tentative="0">
      <w:start w:val="1"/>
      <w:numFmt w:val="decimal"/>
      <w:lvlText w:val="(%1)"/>
      <w:lvlJc w:val="left"/>
      <w:pPr>
        <w:ind w:left="425" w:hanging="425"/>
      </w:pPr>
      <w:rPr>
        <w:rFonts w:hint="default"/>
      </w:rPr>
    </w:lvl>
  </w:abstractNum>
  <w:num w:numId="1">
    <w:abstractNumId w:val="20"/>
  </w:num>
  <w:num w:numId="2">
    <w:abstractNumId w:val="24"/>
  </w:num>
  <w:num w:numId="3">
    <w:abstractNumId w:val="25"/>
  </w:num>
  <w:num w:numId="4">
    <w:abstractNumId w:val="18"/>
  </w:num>
  <w:num w:numId="5">
    <w:abstractNumId w:val="17"/>
  </w:num>
  <w:num w:numId="6">
    <w:abstractNumId w:val="9"/>
  </w:num>
  <w:num w:numId="7">
    <w:abstractNumId w:val="13"/>
  </w:num>
  <w:num w:numId="8">
    <w:abstractNumId w:val="23"/>
  </w:num>
  <w:num w:numId="9">
    <w:abstractNumId w:val="16"/>
  </w:num>
  <w:num w:numId="10">
    <w:abstractNumId w:val="4"/>
  </w:num>
  <w:num w:numId="11">
    <w:abstractNumId w:val="15"/>
  </w:num>
  <w:num w:numId="12">
    <w:abstractNumId w:val="5"/>
  </w:num>
  <w:num w:numId="13">
    <w:abstractNumId w:val="11"/>
  </w:num>
  <w:num w:numId="14">
    <w:abstractNumId w:val="14"/>
  </w:num>
  <w:num w:numId="15">
    <w:abstractNumId w:val="12"/>
  </w:num>
  <w:num w:numId="16">
    <w:abstractNumId w:val="27"/>
  </w:num>
  <w:num w:numId="17">
    <w:abstractNumId w:val="10"/>
  </w:num>
  <w:num w:numId="18">
    <w:abstractNumId w:val="7"/>
  </w:num>
  <w:num w:numId="19">
    <w:abstractNumId w:val="29"/>
  </w:num>
  <w:num w:numId="20">
    <w:abstractNumId w:val="19"/>
  </w:num>
  <w:num w:numId="21">
    <w:abstractNumId w:val="6"/>
  </w:num>
  <w:num w:numId="22">
    <w:abstractNumId w:val="26"/>
  </w:num>
  <w:num w:numId="23">
    <w:abstractNumId w:val="21"/>
  </w:num>
  <w:num w:numId="24">
    <w:abstractNumId w:val="28"/>
  </w:num>
  <w:num w:numId="25">
    <w:abstractNumId w:val="8"/>
  </w:num>
  <w:num w:numId="26">
    <w:abstractNumId w:val="22"/>
  </w:num>
  <w:num w:numId="27">
    <w:abstractNumId w:val="30"/>
  </w:num>
  <w:num w:numId="28">
    <w:abstractNumId w:val="2"/>
  </w:num>
  <w:num w:numId="29">
    <w:abstractNumId w:val="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3A47"/>
    <w:rsid w:val="000A3BA5"/>
    <w:rsid w:val="000B69EC"/>
    <w:rsid w:val="000C26E7"/>
    <w:rsid w:val="001048B2"/>
    <w:rsid w:val="00142782"/>
    <w:rsid w:val="00142CAA"/>
    <w:rsid w:val="00180754"/>
    <w:rsid w:val="00184C6C"/>
    <w:rsid w:val="001C0189"/>
    <w:rsid w:val="001D1A1D"/>
    <w:rsid w:val="00251D80"/>
    <w:rsid w:val="002A3031"/>
    <w:rsid w:val="002E11C8"/>
    <w:rsid w:val="00376DB9"/>
    <w:rsid w:val="00382C91"/>
    <w:rsid w:val="00393EB1"/>
    <w:rsid w:val="00461410"/>
    <w:rsid w:val="00464E64"/>
    <w:rsid w:val="00493094"/>
    <w:rsid w:val="00493A47"/>
    <w:rsid w:val="004A398C"/>
    <w:rsid w:val="004B509F"/>
    <w:rsid w:val="004C2F5B"/>
    <w:rsid w:val="004E301A"/>
    <w:rsid w:val="004F0C49"/>
    <w:rsid w:val="005536AB"/>
    <w:rsid w:val="00563901"/>
    <w:rsid w:val="005926A6"/>
    <w:rsid w:val="005F7AD1"/>
    <w:rsid w:val="006734D3"/>
    <w:rsid w:val="006962C5"/>
    <w:rsid w:val="00697355"/>
    <w:rsid w:val="006B6944"/>
    <w:rsid w:val="0072781F"/>
    <w:rsid w:val="00762641"/>
    <w:rsid w:val="00774914"/>
    <w:rsid w:val="007D2734"/>
    <w:rsid w:val="007F001E"/>
    <w:rsid w:val="007F737A"/>
    <w:rsid w:val="00895D3C"/>
    <w:rsid w:val="008A024D"/>
    <w:rsid w:val="008F6EF6"/>
    <w:rsid w:val="009267B2"/>
    <w:rsid w:val="009A24B6"/>
    <w:rsid w:val="009A27CA"/>
    <w:rsid w:val="009F796C"/>
    <w:rsid w:val="00A52256"/>
    <w:rsid w:val="00A94D09"/>
    <w:rsid w:val="00B12DCA"/>
    <w:rsid w:val="00B61E66"/>
    <w:rsid w:val="00B72F72"/>
    <w:rsid w:val="00BF6DCD"/>
    <w:rsid w:val="00C146A3"/>
    <w:rsid w:val="00C203C1"/>
    <w:rsid w:val="00C6172E"/>
    <w:rsid w:val="00C902AC"/>
    <w:rsid w:val="00D265D6"/>
    <w:rsid w:val="00D34ABF"/>
    <w:rsid w:val="00D801B0"/>
    <w:rsid w:val="00DD1C0C"/>
    <w:rsid w:val="00DE68BC"/>
    <w:rsid w:val="00E853E0"/>
    <w:rsid w:val="00EC4121"/>
    <w:rsid w:val="00EE0E3D"/>
    <w:rsid w:val="00F27878"/>
    <w:rsid w:val="00F4674D"/>
    <w:rsid w:val="00F51D6F"/>
    <w:rsid w:val="00F62BA4"/>
    <w:rsid w:val="00F64401"/>
    <w:rsid w:val="00F975DC"/>
    <w:rsid w:val="02544BD0"/>
    <w:rsid w:val="0E236ED2"/>
    <w:rsid w:val="201505B0"/>
    <w:rsid w:val="2DB52BDA"/>
    <w:rsid w:val="3DF41725"/>
    <w:rsid w:val="42AE426E"/>
    <w:rsid w:val="4DD352E7"/>
    <w:rsid w:val="51614929"/>
    <w:rsid w:val="590810BD"/>
    <w:rsid w:val="5F122487"/>
    <w:rsid w:val="644F5E92"/>
    <w:rsid w:val="705F7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qFormat/>
    <w:uiPriority w:val="0"/>
    <w:pPr>
      <w:widowControl/>
      <w:spacing w:line="360" w:lineRule="auto"/>
      <w:jc w:val="left"/>
      <w:textAlignment w:val="baseline"/>
    </w:pPr>
    <w:rPr>
      <w:rFonts w:ascii="宋体" w:hAnsi="仿宋" w:eastAsia="仿宋" w:cs="仿宋"/>
      <w:sz w:val="20"/>
      <w:szCs w:val="20"/>
    </w:r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customStyle="1" w:styleId="9">
    <w:name w:val="font81"/>
    <w:basedOn w:val="7"/>
    <w:qFormat/>
    <w:uiPriority w:val="0"/>
    <w:rPr>
      <w:rFonts w:ascii="Wingdings" w:hAnsi="Wingdings" w:cs="Wingdings"/>
      <w:color w:val="000000"/>
      <w:sz w:val="24"/>
      <w:szCs w:val="24"/>
      <w:u w:val="none"/>
    </w:rPr>
  </w:style>
  <w:style w:type="character" w:customStyle="1" w:styleId="10">
    <w:name w:val="font11"/>
    <w:basedOn w:val="7"/>
    <w:qFormat/>
    <w:uiPriority w:val="0"/>
    <w:rPr>
      <w:rFonts w:hint="eastAsia" w:ascii="宋体" w:hAnsi="宋体" w:eastAsia="宋体" w:cs="宋体"/>
      <w:color w:val="000000"/>
      <w:sz w:val="24"/>
      <w:szCs w:val="24"/>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页眉 Char"/>
    <w:basedOn w:val="7"/>
    <w:link w:val="5"/>
    <w:qFormat/>
    <w:uiPriority w:val="0"/>
    <w:rPr>
      <w:rFonts w:ascii="Calibri" w:hAnsi="Calibri" w:cs="宋体"/>
      <w:kern w:val="2"/>
      <w:sz w:val="18"/>
      <w:szCs w:val="18"/>
    </w:rPr>
  </w:style>
  <w:style w:type="character" w:customStyle="1" w:styleId="13">
    <w:name w:val="页脚 Char"/>
    <w:basedOn w:val="7"/>
    <w:link w:val="4"/>
    <w:qFormat/>
    <w:uiPriority w:val="0"/>
    <w:rPr>
      <w:rFonts w:ascii="Calibri" w:hAnsi="Calibri" w:cs="宋体"/>
      <w:kern w:val="2"/>
      <w:sz w:val="18"/>
      <w:szCs w:val="18"/>
    </w:rPr>
  </w:style>
  <w:style w:type="paragraph" w:styleId="14">
    <w:name w:val="List Paragraph"/>
    <w:basedOn w:val="1"/>
    <w:qFormat/>
    <w:uiPriority w:val="99"/>
    <w:pPr>
      <w:ind w:firstLine="420" w:firstLineChars="200"/>
    </w:pPr>
  </w:style>
  <w:style w:type="character" w:customStyle="1" w:styleId="15">
    <w:name w:val="正文文本 Char"/>
    <w:basedOn w:val="7"/>
    <w:link w:val="2"/>
    <w:qFormat/>
    <w:uiPriority w:val="0"/>
    <w:rPr>
      <w:rFonts w:ascii="宋体" w:hAnsi="仿宋" w:eastAsia="仿宋" w:cs="仿宋"/>
      <w:kern w:val="2"/>
    </w:rPr>
  </w:style>
  <w:style w:type="character" w:customStyle="1" w:styleId="16">
    <w:name w:val="批注框文本 Char"/>
    <w:basedOn w:val="7"/>
    <w:link w:val="3"/>
    <w:qFormat/>
    <w:uiPriority w:val="0"/>
    <w:rPr>
      <w:rFonts w:ascii="Calibri" w:hAnsi="Calibri" w:cs="宋体"/>
      <w:kern w:val="2"/>
      <w:sz w:val="18"/>
      <w:szCs w:val="18"/>
    </w:rPr>
  </w:style>
  <w:style w:type="paragraph" w:customStyle="1" w:styleId="17">
    <w:name w:val="Revision"/>
    <w:hidden/>
    <w:semiHidden/>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2293</Words>
  <Characters>2321</Characters>
  <Lines>89</Lines>
  <Paragraphs>25</Paragraphs>
  <TotalTime>1</TotalTime>
  <ScaleCrop>false</ScaleCrop>
  <LinksUpToDate>false</LinksUpToDate>
  <CharactersWithSpaces>2330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2026-05-21T08:01:00Z</dcterms:created>
  <dc:creator>设备处</dc:creator>
  <cp:lastModifiedBy>forest</cp:lastModifiedBy>
  <cp:lastPrinted>2026-05-14T05:11:00Z</cp:lastPrinted>
  <dcterms:modified xsi:type="dcterms:W3CDTF">2026-05-21T08:46:54Z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6F8D0B583AD6429C956801AC1BFA6AC8_13</vt:lpwstr>
  </property>
  <property fmtid="{D5CDD505-2E9C-101B-9397-08002B2CF9AE}" pid="4" name="KSOTemplateDocerSaveRecord">
    <vt:lpwstr>eyJoZGlkIjoiMjk4ZGUxM2UwZmY0OGQ5ODczYzJkYzhmMzNiMjIyNGEiLCJ1c2VySWQiOiIxMjIwMTMwNDEwIn0=</vt:lpwstr>
  </property>
</Properties>
</file>