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97E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6C628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21163130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211631301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8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49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8B83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1A936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376B">
            <w:pPr>
              <w:rPr>
                <w:rFonts w:cs="Arial" w:asciiTheme="minorEastAsia" w:hAnsiTheme="minorEastAsia" w:eastAsiaTheme="minorEastAsia"/>
                <w:color w:val="202224"/>
                <w:szCs w:val="21"/>
                <w:shd w:val="clear" w:color="auto" w:fill="FFFFFF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202224"/>
                <w:szCs w:val="21"/>
              </w:rPr>
              <w:t>1.</w:t>
            </w:r>
            <w:r>
              <w:rPr>
                <w:rFonts w:cs="Arial" w:asciiTheme="minorEastAsia" w:hAnsiTheme="minorEastAsia" w:eastAsiaTheme="minorEastAsia"/>
                <w:bCs/>
                <w:color w:val="202224"/>
                <w:szCs w:val="21"/>
              </w:rPr>
              <w:t>智能控温系统</w:t>
            </w:r>
            <w:r>
              <w:rPr>
                <w:rFonts w:cs="Arial" w:asciiTheme="minorEastAsia" w:hAnsiTheme="minorEastAsia" w:eastAsiaTheme="minorEastAsia"/>
                <w:color w:val="202224"/>
                <w:szCs w:val="21"/>
                <w:shd w:val="clear" w:color="auto" w:fill="FFFFFF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60-80℃精准控温，支持分区加热，</w:t>
            </w:r>
            <w:r>
              <w:rPr>
                <w:rFonts w:cs="Arial" w:asciiTheme="minorEastAsia" w:hAnsiTheme="minorEastAsia" w:eastAsiaTheme="minorEastAsia"/>
                <w:color w:val="202224"/>
                <w:szCs w:val="21"/>
                <w:shd w:val="clear" w:color="auto" w:fill="FFFFFF"/>
              </w:rPr>
              <w:t>可灵活应对不同食物的保温需求</w:t>
            </w:r>
            <w:r>
              <w:rPr>
                <w:rFonts w:hint="eastAsia" w:cs="Arial" w:asciiTheme="minorEastAsia" w:hAnsiTheme="minorEastAsia" w:eastAsiaTheme="minorEastAsia"/>
                <w:color w:val="202224"/>
                <w:szCs w:val="21"/>
                <w:shd w:val="clear" w:color="auto" w:fill="FFFFFF"/>
              </w:rPr>
              <w:t>。</w:t>
            </w:r>
          </w:p>
          <w:p w14:paraId="05A6B7E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2.双层保温结构：</w:t>
            </w:r>
          </w:p>
          <w:p w14:paraId="78E2C055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（1）接触食品部分：采用食品级SUS304不锈钢板,厚度</w:t>
            </w:r>
            <w:r>
              <w:rPr>
                <w:rFonts w:asciiTheme="minorEastAsia" w:hAnsiTheme="minorEastAsia" w:eastAsiaTheme="minorEastAsia"/>
                <w:szCs w:val="21"/>
              </w:rPr>
              <w:t>≥1.2mm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，全车保温层为聚氨酯发泡保温，</w:t>
            </w:r>
            <w:r>
              <w:rPr>
                <w:rFonts w:asciiTheme="minorEastAsia" w:hAnsiTheme="minorEastAsia" w:eastAsiaTheme="minorEastAsia"/>
                <w:szCs w:val="21"/>
              </w:rPr>
              <w:t>车身与车门采用双层结构，夹层填充≥40mm厚的PU保温隔热棉，有效减少热量流失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箱体内部采用全密封设计，配合硅胶密封条，进一步提升保温效果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1BCDA6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（2）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外部材质</w:t>
            </w:r>
            <w:r>
              <w:rPr>
                <w:rFonts w:asciiTheme="minorEastAsia" w:hAnsiTheme="minorEastAsia" w:eastAsiaTheme="minorEastAsia"/>
                <w:szCs w:val="21"/>
              </w:rPr>
              <w:t>：考虑耐用性与美观性，可选择201不锈钢，厚度≥1.0mm，具备良好的抗撞击能力，表面经过抛光处理，美观大方且易于擦拭。</w:t>
            </w:r>
          </w:p>
          <w:p w14:paraId="3F3DD689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.外形尺寸:长1400*宽700*高1000mm（含防撞推手尺寸）。</w:t>
            </w:r>
          </w:p>
          <w:p w14:paraId="3CC0A58D"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数量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:4台</w:t>
            </w:r>
          </w:p>
          <w:p w14:paraId="4FE7E88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C3E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1.具备热风循环加热功能，当餐食温度低于设定值时，自动启动加热，保持餐食温度稳定。</w:t>
            </w:r>
          </w:p>
          <w:p w14:paraId="58253B5E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2.防倾倒设计（加重底盘+加重静音脚轮+万向刹车轮）。</w:t>
            </w:r>
          </w:p>
          <w:p w14:paraId="5237BEEE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 箱体四边加装防撞不锈钢护栏。</w:t>
            </w:r>
          </w:p>
          <w:p w14:paraId="0A4FBE29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</w:t>
            </w:r>
            <w:r>
              <w:rPr>
                <w:rStyle w:val="4"/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隔板设计</w:t>
            </w:r>
            <w:r>
              <w:rPr>
                <w:rFonts w:asciiTheme="minorEastAsia" w:hAnsiTheme="minorEastAsia" w:eastAsiaTheme="minorEastAsia"/>
                <w:szCs w:val="21"/>
              </w:rPr>
              <w:t>：根据餐食高度与种类，设置可调节隔板，如“内部设置4层活动隔板，隔板采用≥20*10mm不锈钢矩管焊接制作，可根据餐盒高度自由调节间距，适配不同尺寸的餐食容器。”</w:t>
            </w:r>
          </w:p>
          <w:p w14:paraId="395F026C">
            <w:pPr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5.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收纳空间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：预留餐具、清洁工具等收纳位置，如“餐车侧面设置300*200mm的储物格，可放置一次性餐具等物品。”</w:t>
            </w:r>
          </w:p>
          <w:p w14:paraId="5EFA9E34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6.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支持220V市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Cs w:val="21"/>
              </w:rPr>
              <w:t>电供电，同时配备12V备用电池，在无外接电源的情况下，可维持保温系统工作2小时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功率≤2.5KW，避免因功率过大导致电路过载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0A22A3C0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7.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温控系统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：明确温控装置的功能与精度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配备数字显示温控器，温度调节范围0-100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℃</w:t>
            </w:r>
            <w:r>
              <w:rPr>
                <w:rFonts w:asciiTheme="minorEastAsia" w:hAnsiTheme="minorEastAsia" w:eastAsiaTheme="minorEastAsia"/>
                <w:szCs w:val="21"/>
              </w:rPr>
              <w:t>，调节精度±1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℃</w:t>
            </w:r>
            <w:r>
              <w:rPr>
                <w:rFonts w:asciiTheme="minorEastAsia" w:hAnsiTheme="minorEastAsia" w:eastAsiaTheme="minorEastAsia"/>
                <w:szCs w:val="21"/>
              </w:rPr>
              <w:t>，具备超温报警功能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67C5E1DA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8.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餐车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接触食品部分材质</w:t>
            </w:r>
            <w:r>
              <w:rPr>
                <w:rFonts w:asciiTheme="minorEastAsia" w:hAnsiTheme="minorEastAsia" w:eastAsiaTheme="minorEastAsia"/>
                <w:szCs w:val="21"/>
              </w:rPr>
              <w:t>需符合食品安全标准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，电气系统满足相关安全规范，具备过载保护、短路保护功能，电线采用铜芯线，线头配备绝缘帽，防止漏电风险。</w:t>
            </w:r>
          </w:p>
          <w:p w14:paraId="3B744650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9.</w:t>
            </w:r>
            <w:r>
              <w:rPr>
                <w:rFonts w:asciiTheme="minorEastAsia" w:hAnsiTheme="minorEastAsia" w:eastAsiaTheme="minorEastAsia"/>
                <w:szCs w:val="21"/>
              </w:rPr>
              <w:t>明确质保内容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和期限，</w:t>
            </w:r>
            <w:r>
              <w:rPr>
                <w:rFonts w:asciiTheme="minorEastAsia" w:hAnsiTheme="minorEastAsia" w:eastAsiaTheme="minorEastAsia"/>
                <w:szCs w:val="21"/>
              </w:rPr>
              <w:t>质保期内，非人为损坏的故障，供应商需免费提供维修服务及更换零部件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，并设定维修响应时限。</w:t>
            </w:r>
          </w:p>
          <w:p w14:paraId="2BB03E8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10.</w:t>
            </w:r>
            <w:r>
              <w:rPr>
                <w:rFonts w:asciiTheme="minorEastAsia" w:hAnsiTheme="minorEastAsia" w:eastAsiaTheme="minorEastAsia"/>
                <w:szCs w:val="21"/>
              </w:rPr>
              <w:t>供应商提供操作培训，内容包括餐车的启动、温控调节、清洁维护等，确保人员熟练掌握使用方法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同时提供终身技术支持，解答使用过程中的疑问。</w:t>
            </w:r>
          </w:p>
          <w:p w14:paraId="1F9749BB">
            <w:pPr>
              <w:jc w:val="left"/>
            </w:pPr>
          </w:p>
        </w:tc>
      </w:tr>
    </w:tbl>
    <w:p w14:paraId="3B2DE5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2026-05-07T01:52:37Z</dcterms:created>
  <dc:creator>ts</dc:creator>
  <cp:lastModifiedBy>ts</cp:lastModifiedBy>
  <dcterms:modified xsi:type="dcterms:W3CDTF">2026-05-07T01:53:20Z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eyJoZGlkIjoiMjYxNWFhZGIzMTUzMTBlN2I0MmExYTBiM2M5MWJmMDQifQ==</vt:lpwstr>
  </property>
  <property fmtid="{D5CDD505-2E9C-101B-9397-08002B2CF9AE}" pid="4" name="ICV">
    <vt:lpwstr>247F4F5FE79E48E4A0E15060117C28D9_12</vt:lpwstr>
  </property>
</Properties>
</file>