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31B2">
      <w:pPr>
        <w:ind w:left="900" w:hanging="900" w:firstLineChars="0"/>
        <w:jc w:val="center"/>
        <w:rPr>
          <w:rFonts w:ascii="Times New Roman" w:hAnsi="Times New Roman" w:eastAsia="宋体" w:cs="Times New Roman"/>
          <w:b/>
          <w:bCs/>
          <w:sz w:val="40"/>
          <w:szCs w:val="36"/>
        </w:rPr>
      </w:pPr>
      <w:bookmarkStart w:id="10" w:name="_GoBack"/>
      <w:bookmarkEnd w:id="10"/>
      <w:bookmarkStart w:id="0" w:name="_Toc425948876"/>
      <w:r>
        <w:rPr>
          <w:rFonts w:hint="eastAsia" w:ascii="Times New Roman" w:hAnsi="Times New Roman" w:eastAsia="宋体" w:cs="Times New Roman"/>
          <w:b/>
          <w:bCs/>
          <w:sz w:val="40"/>
          <w:szCs w:val="36"/>
        </w:rPr>
        <w:t>主机运维服务采购需求</w:t>
      </w:r>
    </w:p>
    <w:p w14:paraId="775A5AFE">
      <w:pPr>
        <w:keepNext/>
        <w:keepLines/>
        <w:numPr>
          <w:ilvl w:val="0"/>
          <w:numId w:val="1"/>
        </w:numPr>
        <w:ind w:left="902" w:hanging="902" w:firstLineChars="0"/>
        <w:jc w:val="both"/>
        <w:outlineLvl w:val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项目概况</w:t>
      </w:r>
      <w:bookmarkEnd w:id="0"/>
    </w:p>
    <w:p w14:paraId="6061C09A">
      <w:pPr>
        <w:keepNext/>
        <w:keepLines/>
        <w:ind w:firstLine="420" w:firstLineChars="0"/>
        <w:jc w:val="both"/>
        <w:outlineLvl w:val="1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bookmarkStart w:id="1" w:name="_Toc425948877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1.1项目背景</w:t>
      </w:r>
      <w:bookmarkEnd w:id="1"/>
    </w:p>
    <w:p w14:paraId="2126B761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bookmarkStart w:id="2" w:name="_Toc425948878"/>
      <w:r>
        <w:rPr>
          <w:rFonts w:ascii="宋体" w:hAnsi="宋体" w:eastAsia="宋体" w:cs="Times New Roman"/>
          <w:sz w:val="24"/>
          <w:szCs w:val="24"/>
        </w:rPr>
        <w:t>随着信息技术的不断发展，</w:t>
      </w:r>
      <w:r>
        <w:rPr>
          <w:rFonts w:hint="eastAsia" w:ascii="宋体" w:hAnsi="宋体" w:eastAsia="宋体" w:cs="Times New Roman"/>
          <w:sz w:val="24"/>
          <w:szCs w:val="24"/>
        </w:rPr>
        <w:t>医院</w:t>
      </w:r>
      <w:r>
        <w:rPr>
          <w:rFonts w:ascii="宋体" w:hAnsi="宋体" w:eastAsia="宋体" w:cs="Times New Roman"/>
          <w:sz w:val="24"/>
          <w:szCs w:val="24"/>
        </w:rPr>
        <w:t>对信息系统的稳定性、安全性和高效性提出了更高的要求。为满足</w:t>
      </w:r>
      <w:r>
        <w:rPr>
          <w:rFonts w:hint="eastAsia" w:ascii="宋体" w:hAnsi="宋体" w:eastAsia="宋体" w:cs="Times New Roman"/>
          <w:sz w:val="24"/>
          <w:szCs w:val="24"/>
        </w:rPr>
        <w:t>医院</w:t>
      </w:r>
      <w:r>
        <w:rPr>
          <w:rFonts w:ascii="宋体" w:hAnsi="宋体" w:eastAsia="宋体" w:cs="Times New Roman"/>
          <w:sz w:val="24"/>
          <w:szCs w:val="24"/>
        </w:rPr>
        <w:t>业务发展需要，现对外公开招标</w:t>
      </w:r>
      <w:r>
        <w:rPr>
          <w:rFonts w:hint="eastAsia" w:ascii="宋体" w:hAnsi="宋体" w:eastAsia="宋体" w:cs="Times New Roman"/>
          <w:sz w:val="24"/>
          <w:szCs w:val="24"/>
        </w:rPr>
        <w:t>主机</w:t>
      </w:r>
      <w:r>
        <w:rPr>
          <w:rFonts w:ascii="宋体" w:hAnsi="宋体" w:eastAsia="宋体" w:cs="Times New Roman"/>
          <w:sz w:val="24"/>
          <w:szCs w:val="24"/>
        </w:rPr>
        <w:t>运维服务项目，旨在寻找一家专业的</w:t>
      </w:r>
      <w:r>
        <w:rPr>
          <w:rFonts w:hint="eastAsia" w:ascii="宋体" w:hAnsi="宋体" w:eastAsia="宋体" w:cs="Times New Roman"/>
          <w:sz w:val="24"/>
          <w:szCs w:val="24"/>
        </w:rPr>
        <w:t>主机运维</w:t>
      </w:r>
      <w:r>
        <w:rPr>
          <w:rFonts w:ascii="宋体" w:hAnsi="宋体" w:eastAsia="宋体" w:cs="Times New Roman"/>
          <w:sz w:val="24"/>
          <w:szCs w:val="24"/>
        </w:rPr>
        <w:t>服务提供商，以保障</w:t>
      </w:r>
      <w:r>
        <w:rPr>
          <w:rFonts w:hint="eastAsia" w:ascii="宋体" w:hAnsi="宋体" w:eastAsia="宋体" w:cs="Times New Roman"/>
          <w:sz w:val="24"/>
          <w:szCs w:val="24"/>
        </w:rPr>
        <w:t>医院</w:t>
      </w:r>
      <w:r>
        <w:rPr>
          <w:rFonts w:ascii="宋体" w:hAnsi="宋体" w:eastAsia="宋体" w:cs="Times New Roman"/>
          <w:sz w:val="24"/>
          <w:szCs w:val="24"/>
        </w:rPr>
        <w:t>数据中心</w:t>
      </w:r>
      <w:r>
        <w:rPr>
          <w:rFonts w:hint="eastAsia" w:ascii="宋体" w:hAnsi="宋体" w:eastAsia="宋体" w:cs="Times New Roman"/>
          <w:sz w:val="24"/>
          <w:szCs w:val="24"/>
        </w:rPr>
        <w:t>信息系统</w:t>
      </w:r>
      <w:r>
        <w:rPr>
          <w:rFonts w:ascii="宋体" w:hAnsi="宋体" w:eastAsia="宋体" w:cs="Times New Roman"/>
          <w:sz w:val="24"/>
          <w:szCs w:val="24"/>
        </w:rPr>
        <w:t>的稳定运行，确保数据安全与业务连续性。</w:t>
      </w:r>
    </w:p>
    <w:p w14:paraId="6555B923">
      <w:pPr>
        <w:keepNext/>
        <w:keepLines/>
        <w:spacing w:line="240" w:lineRule="atLeast"/>
        <w:ind w:firstLine="420" w:firstLineChars="0"/>
        <w:jc w:val="both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1.2项目目标</w:t>
      </w:r>
      <w:bookmarkEnd w:id="2"/>
    </w:p>
    <w:p w14:paraId="24AC56B2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通过派遣专业的驻场工程师和后台高级工程师技术支持的方式，提供主机运维工作所需的设备维护、故障处理、系统维护、技术支持以及技术咨询等一系列服务。保障数据中心主机设备稳定运行。</w:t>
      </w:r>
    </w:p>
    <w:p w14:paraId="0286C27C">
      <w:pPr>
        <w:keepNext/>
        <w:keepLines/>
        <w:numPr>
          <w:ilvl w:val="0"/>
          <w:numId w:val="1"/>
        </w:numPr>
        <w:spacing w:line="578" w:lineRule="auto"/>
        <w:ind w:firstLineChars="0"/>
        <w:jc w:val="both"/>
        <w:outlineLvl w:val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bookmarkStart w:id="3" w:name="_Toc425948879"/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服务期限</w:t>
      </w:r>
    </w:p>
    <w:p w14:paraId="06DFBE08">
      <w:pPr>
        <w:ind w:left="420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本项目维护服务期限为自合同生效之日起一年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5089E81D">
      <w:pPr>
        <w:keepNext/>
        <w:keepLines/>
        <w:numPr>
          <w:ilvl w:val="0"/>
          <w:numId w:val="1"/>
        </w:numPr>
        <w:spacing w:line="578" w:lineRule="auto"/>
        <w:ind w:firstLineChars="0"/>
        <w:jc w:val="both"/>
        <w:outlineLvl w:val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维护设备清单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346"/>
        <w:gridCol w:w="1346"/>
        <w:gridCol w:w="2742"/>
      </w:tblGrid>
      <w:tr w14:paraId="454C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559A7BA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1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1"/>
                <w:lang w:val="zh-CN"/>
              </w:rPr>
              <w:t>设备名称</w:t>
            </w:r>
          </w:p>
        </w:tc>
        <w:tc>
          <w:tcPr>
            <w:tcW w:w="790" w:type="pct"/>
            <w:shd w:val="clear" w:color="auto" w:fill="auto"/>
          </w:tcPr>
          <w:p w14:paraId="2286085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1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1"/>
                <w:lang w:val="zh-CN"/>
              </w:rPr>
              <w:t>数量</w:t>
            </w:r>
          </w:p>
        </w:tc>
        <w:tc>
          <w:tcPr>
            <w:tcW w:w="790" w:type="pct"/>
            <w:shd w:val="clear" w:color="auto" w:fill="auto"/>
          </w:tcPr>
          <w:p w14:paraId="0AFAA935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1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1"/>
                <w:lang w:val="zh-CN"/>
              </w:rPr>
              <w:t>单位</w:t>
            </w:r>
          </w:p>
        </w:tc>
        <w:tc>
          <w:tcPr>
            <w:tcW w:w="1608" w:type="pct"/>
            <w:shd w:val="clear" w:color="auto" w:fill="auto"/>
          </w:tcPr>
          <w:p w14:paraId="4D3A013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  <w:szCs w:val="21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1"/>
                <w:lang w:val="zh-CN"/>
              </w:rPr>
              <w:t>备注</w:t>
            </w:r>
          </w:p>
        </w:tc>
      </w:tr>
      <w:tr w14:paraId="214F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1FBF182A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虚拟化服务器</w:t>
            </w:r>
          </w:p>
        </w:tc>
        <w:tc>
          <w:tcPr>
            <w:tcW w:w="790" w:type="pct"/>
            <w:shd w:val="clear" w:color="auto" w:fill="auto"/>
          </w:tcPr>
          <w:p w14:paraId="010ECD2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15</w:t>
            </w:r>
          </w:p>
        </w:tc>
        <w:tc>
          <w:tcPr>
            <w:tcW w:w="790" w:type="pct"/>
            <w:shd w:val="clear" w:color="auto" w:fill="auto"/>
          </w:tcPr>
          <w:p w14:paraId="2FE0954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55CC7FCB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026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年1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月过保</w:t>
            </w:r>
          </w:p>
        </w:tc>
      </w:tr>
      <w:tr w14:paraId="1D3E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7DF1E9B2">
            <w:pPr>
              <w:ind w:firstLine="0" w:firstLineChars="0"/>
              <w:jc w:val="both"/>
              <w:rPr>
                <w:rFonts w:ascii="等线" w:hAnsi="等线" w:eastAsia="等线" w:cs="Times New Roman"/>
                <w:sz w:val="21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虚拟化软件</w:t>
            </w:r>
          </w:p>
        </w:tc>
        <w:tc>
          <w:tcPr>
            <w:tcW w:w="790" w:type="pct"/>
            <w:shd w:val="clear" w:color="auto" w:fill="auto"/>
          </w:tcPr>
          <w:p w14:paraId="449F443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14:paraId="2D095AE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套</w:t>
            </w:r>
          </w:p>
        </w:tc>
        <w:tc>
          <w:tcPr>
            <w:tcW w:w="1608" w:type="pct"/>
            <w:shd w:val="clear" w:color="auto" w:fill="auto"/>
          </w:tcPr>
          <w:p w14:paraId="5AF251F2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已过保</w:t>
            </w:r>
          </w:p>
        </w:tc>
      </w:tr>
      <w:tr w14:paraId="5482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0809A9FD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存储设备</w:t>
            </w:r>
          </w:p>
        </w:tc>
        <w:tc>
          <w:tcPr>
            <w:tcW w:w="790" w:type="pct"/>
            <w:shd w:val="clear" w:color="auto" w:fill="auto"/>
          </w:tcPr>
          <w:p w14:paraId="75CB0DEC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6</w:t>
            </w:r>
          </w:p>
        </w:tc>
        <w:tc>
          <w:tcPr>
            <w:tcW w:w="790" w:type="pct"/>
            <w:shd w:val="clear" w:color="auto" w:fill="auto"/>
          </w:tcPr>
          <w:p w14:paraId="09E20DB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403536C4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027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年2月过保</w:t>
            </w:r>
          </w:p>
        </w:tc>
      </w:tr>
      <w:tr w14:paraId="4608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3BA8A559">
            <w:pPr>
              <w:ind w:firstLine="0" w:firstLineChars="0"/>
              <w:jc w:val="both"/>
              <w:rPr>
                <w:rFonts w:ascii="等线" w:hAnsi="等线" w:eastAsia="等线" w:cs="Times New Roman"/>
                <w:sz w:val="21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FC交换机</w:t>
            </w:r>
          </w:p>
        </w:tc>
        <w:tc>
          <w:tcPr>
            <w:tcW w:w="790" w:type="pct"/>
            <w:shd w:val="clear" w:color="auto" w:fill="auto"/>
          </w:tcPr>
          <w:p w14:paraId="4FDC1E4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4</w:t>
            </w:r>
          </w:p>
        </w:tc>
        <w:tc>
          <w:tcPr>
            <w:tcW w:w="790" w:type="pct"/>
            <w:shd w:val="clear" w:color="auto" w:fill="auto"/>
          </w:tcPr>
          <w:p w14:paraId="4A814B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5D41F2AF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027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年2月过保</w:t>
            </w:r>
          </w:p>
        </w:tc>
      </w:tr>
      <w:tr w14:paraId="099D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3D63483B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负载均衡</w:t>
            </w:r>
          </w:p>
        </w:tc>
        <w:tc>
          <w:tcPr>
            <w:tcW w:w="790" w:type="pct"/>
            <w:shd w:val="clear" w:color="auto" w:fill="auto"/>
          </w:tcPr>
          <w:p w14:paraId="24D6C96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14:paraId="5EF8BF8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07D82205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026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年1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月过保</w:t>
            </w:r>
          </w:p>
        </w:tc>
      </w:tr>
      <w:tr w14:paraId="5A73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6A84A711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数据库小型机</w:t>
            </w:r>
          </w:p>
        </w:tc>
        <w:tc>
          <w:tcPr>
            <w:tcW w:w="790" w:type="pct"/>
            <w:shd w:val="clear" w:color="auto" w:fill="auto"/>
          </w:tcPr>
          <w:p w14:paraId="7E0A253E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14:paraId="6643B53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4E8B8B7E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026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年1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月过保</w:t>
            </w:r>
          </w:p>
        </w:tc>
      </w:tr>
      <w:tr w14:paraId="4919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1387F498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小型机HMC</w:t>
            </w:r>
          </w:p>
        </w:tc>
        <w:tc>
          <w:tcPr>
            <w:tcW w:w="790" w:type="pct"/>
            <w:shd w:val="clear" w:color="auto" w:fill="auto"/>
          </w:tcPr>
          <w:p w14:paraId="61BF367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14:paraId="7F989B56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套</w:t>
            </w:r>
          </w:p>
        </w:tc>
        <w:tc>
          <w:tcPr>
            <w:tcW w:w="1608" w:type="pct"/>
            <w:shd w:val="clear" w:color="auto" w:fill="auto"/>
          </w:tcPr>
          <w:p w14:paraId="1C8C2FF9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026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年1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月过保</w:t>
            </w:r>
          </w:p>
        </w:tc>
      </w:tr>
      <w:tr w14:paraId="7C3D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499D26DB">
            <w:pPr>
              <w:ind w:firstLine="0" w:firstLineChars="0"/>
              <w:jc w:val="both"/>
              <w:rPr>
                <w:rFonts w:ascii="等线" w:hAnsi="等线" w:eastAsia="等线" w:cs="Times New Roman"/>
                <w:sz w:val="21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内外前置超融合服务器</w:t>
            </w:r>
          </w:p>
        </w:tc>
        <w:tc>
          <w:tcPr>
            <w:tcW w:w="790" w:type="pct"/>
            <w:shd w:val="clear" w:color="auto" w:fill="auto"/>
          </w:tcPr>
          <w:p w14:paraId="2CE88CA8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6</w:t>
            </w:r>
          </w:p>
        </w:tc>
        <w:tc>
          <w:tcPr>
            <w:tcW w:w="790" w:type="pct"/>
            <w:shd w:val="clear" w:color="auto" w:fill="auto"/>
          </w:tcPr>
          <w:p w14:paraId="7068CE7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7FC679DB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027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月过保</w:t>
            </w:r>
          </w:p>
        </w:tc>
      </w:tr>
      <w:tr w14:paraId="0204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317CE5BF">
            <w:pPr>
              <w:ind w:firstLine="0" w:firstLineChars="0"/>
              <w:jc w:val="both"/>
              <w:rPr>
                <w:rFonts w:ascii="等线" w:hAnsi="等线" w:eastAsia="等线" w:cs="Times New Roman"/>
                <w:sz w:val="21"/>
                <w:lang w:bidi="ar"/>
              </w:rPr>
            </w:pPr>
            <w:r>
              <w:rPr>
                <w:rFonts w:ascii="等线" w:hAnsi="等线" w:eastAsia="等线" w:cs="Times New Roman"/>
                <w:sz w:val="21"/>
                <w:lang w:bidi="ar"/>
              </w:rPr>
              <w:t>超融合服务器</w:t>
            </w:r>
          </w:p>
        </w:tc>
        <w:tc>
          <w:tcPr>
            <w:tcW w:w="790" w:type="pct"/>
            <w:shd w:val="clear" w:color="auto" w:fill="auto"/>
          </w:tcPr>
          <w:p w14:paraId="1F8691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5</w:t>
            </w:r>
          </w:p>
        </w:tc>
        <w:tc>
          <w:tcPr>
            <w:tcW w:w="790" w:type="pct"/>
            <w:shd w:val="clear" w:color="auto" w:fill="auto"/>
          </w:tcPr>
          <w:p w14:paraId="0899EEA6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146501D7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027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年2月过保</w:t>
            </w:r>
          </w:p>
        </w:tc>
      </w:tr>
      <w:tr w14:paraId="6CAB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7C720A7E">
            <w:pPr>
              <w:ind w:firstLine="0" w:firstLineChars="0"/>
              <w:jc w:val="both"/>
              <w:rPr>
                <w:rFonts w:ascii="等线" w:hAnsi="等线" w:eastAsia="等线" w:cs="Times New Roman"/>
                <w:sz w:val="21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备份一体机</w:t>
            </w:r>
          </w:p>
        </w:tc>
        <w:tc>
          <w:tcPr>
            <w:tcW w:w="790" w:type="pct"/>
            <w:shd w:val="clear" w:color="auto" w:fill="auto"/>
          </w:tcPr>
          <w:p w14:paraId="3E09770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14:paraId="0C27ACF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6922873E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已过保</w:t>
            </w:r>
          </w:p>
        </w:tc>
      </w:tr>
      <w:tr w14:paraId="7FF9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0391976B">
            <w:pPr>
              <w:ind w:firstLine="0" w:firstLineChars="0"/>
              <w:jc w:val="both"/>
              <w:rPr>
                <w:rFonts w:ascii="等线" w:hAnsi="等线" w:eastAsia="等线" w:cs="Times New Roman"/>
                <w:sz w:val="21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备份一体机存储</w:t>
            </w:r>
          </w:p>
        </w:tc>
        <w:tc>
          <w:tcPr>
            <w:tcW w:w="790" w:type="pct"/>
            <w:shd w:val="clear" w:color="auto" w:fill="auto"/>
          </w:tcPr>
          <w:p w14:paraId="036AA2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14:paraId="2CE66FD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1F5E4E93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已过保</w:t>
            </w:r>
          </w:p>
        </w:tc>
      </w:tr>
      <w:tr w14:paraId="01B9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11DB2FF9">
            <w:pPr>
              <w:ind w:firstLine="0" w:firstLineChars="0"/>
              <w:jc w:val="both"/>
              <w:rPr>
                <w:rFonts w:ascii="等线" w:hAnsi="等线" w:eastAsia="等线" w:cs="Times New Roman"/>
                <w:sz w:val="21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蓝光归档服务器+光盘库</w:t>
            </w:r>
          </w:p>
        </w:tc>
        <w:tc>
          <w:tcPr>
            <w:tcW w:w="790" w:type="pct"/>
            <w:shd w:val="clear" w:color="auto" w:fill="auto"/>
          </w:tcPr>
          <w:p w14:paraId="20CC1CA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1</w:t>
            </w:r>
          </w:p>
        </w:tc>
        <w:tc>
          <w:tcPr>
            <w:tcW w:w="790" w:type="pct"/>
            <w:shd w:val="clear" w:color="auto" w:fill="auto"/>
          </w:tcPr>
          <w:p w14:paraId="517316A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套</w:t>
            </w:r>
          </w:p>
        </w:tc>
        <w:tc>
          <w:tcPr>
            <w:tcW w:w="1608" w:type="pct"/>
            <w:shd w:val="clear" w:color="auto" w:fill="auto"/>
          </w:tcPr>
          <w:p w14:paraId="47397137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026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年1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月过保</w:t>
            </w:r>
          </w:p>
        </w:tc>
      </w:tr>
      <w:tr w14:paraId="25DB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394D20DD">
            <w:pPr>
              <w:ind w:firstLine="0" w:firstLineChars="0"/>
              <w:jc w:val="both"/>
              <w:rPr>
                <w:rFonts w:ascii="等线" w:hAnsi="等线" w:eastAsia="等线" w:cs="Times New Roman"/>
                <w:sz w:val="21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物理服务器</w:t>
            </w:r>
          </w:p>
        </w:tc>
        <w:tc>
          <w:tcPr>
            <w:tcW w:w="790" w:type="pct"/>
            <w:shd w:val="clear" w:color="auto" w:fill="auto"/>
          </w:tcPr>
          <w:p w14:paraId="5EF29128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6</w:t>
            </w:r>
          </w:p>
        </w:tc>
        <w:tc>
          <w:tcPr>
            <w:tcW w:w="790" w:type="pct"/>
            <w:shd w:val="clear" w:color="auto" w:fill="auto"/>
          </w:tcPr>
          <w:p w14:paraId="1AB7985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105B9E78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026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年1</w:t>
            </w:r>
            <w:r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月过保</w:t>
            </w:r>
          </w:p>
        </w:tc>
      </w:tr>
      <w:tr w14:paraId="4224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pct"/>
            <w:shd w:val="clear" w:color="auto" w:fill="auto"/>
          </w:tcPr>
          <w:p w14:paraId="5FAD51C1">
            <w:pPr>
              <w:ind w:firstLine="0" w:firstLineChars="0"/>
              <w:jc w:val="both"/>
              <w:rPr>
                <w:rFonts w:ascii="等线" w:hAnsi="等线" w:eastAsia="等线" w:cs="Times New Roman"/>
                <w:sz w:val="21"/>
                <w:lang w:bidi="ar"/>
              </w:rPr>
            </w:pPr>
            <w:r>
              <w:rPr>
                <w:rFonts w:hint="eastAsia" w:ascii="等线" w:hAnsi="等线" w:eastAsia="等线" w:cs="Times New Roman"/>
                <w:sz w:val="21"/>
                <w:lang w:bidi="ar"/>
              </w:rPr>
              <w:t>其他服务器</w:t>
            </w:r>
          </w:p>
        </w:tc>
        <w:tc>
          <w:tcPr>
            <w:tcW w:w="790" w:type="pct"/>
            <w:shd w:val="clear" w:color="auto" w:fill="auto"/>
          </w:tcPr>
          <w:p w14:paraId="1726429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>6</w:t>
            </w:r>
          </w:p>
        </w:tc>
        <w:tc>
          <w:tcPr>
            <w:tcW w:w="790" w:type="pct"/>
            <w:shd w:val="clear" w:color="auto" w:fill="auto"/>
          </w:tcPr>
          <w:p w14:paraId="31D6514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台</w:t>
            </w:r>
          </w:p>
        </w:tc>
        <w:tc>
          <w:tcPr>
            <w:tcW w:w="1608" w:type="pct"/>
            <w:shd w:val="clear" w:color="auto" w:fill="auto"/>
          </w:tcPr>
          <w:p w14:paraId="05F9259B">
            <w:pPr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zh-CN"/>
              </w:rPr>
              <w:t>已过保</w:t>
            </w:r>
          </w:p>
        </w:tc>
      </w:tr>
    </w:tbl>
    <w:p w14:paraId="5DA0D0E3">
      <w:pPr>
        <w:ind w:firstLine="0" w:firstLineChars="0"/>
        <w:jc w:val="both"/>
        <w:rPr>
          <w:rFonts w:ascii="Times New Roman" w:hAnsi="Times New Roman" w:eastAsia="宋体" w:cs="Times New Roman"/>
          <w:sz w:val="21"/>
          <w:szCs w:val="20"/>
          <w:lang w:val="zh-CN"/>
        </w:rPr>
      </w:pPr>
    </w:p>
    <w:p w14:paraId="7D7A7618">
      <w:pPr>
        <w:keepNext/>
        <w:keepLines/>
        <w:numPr>
          <w:ilvl w:val="0"/>
          <w:numId w:val="1"/>
        </w:numPr>
        <w:spacing w:line="578" w:lineRule="auto"/>
        <w:ind w:firstLineChars="0"/>
        <w:jc w:val="both"/>
        <w:outlineLvl w:val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需求描述</w:t>
      </w:r>
      <w:bookmarkEnd w:id="3"/>
    </w:p>
    <w:p w14:paraId="5E116A8E">
      <w:pPr>
        <w:keepNext/>
        <w:keepLines/>
        <w:spacing w:line="240" w:lineRule="atLeast"/>
        <w:ind w:firstLine="420" w:firstLineChars="0"/>
        <w:jc w:val="both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bookmarkStart w:id="4" w:name="_Toc425948880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4.1总</w:t>
      </w:r>
      <w:bookmarkEnd w:id="4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体要求</w:t>
      </w:r>
    </w:p>
    <w:p w14:paraId="5D31C2E5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1、维护合同期内，对于用户需求所列维护设备（详见维护设备清单）提供基本的设备巡检、故障排除、系统维护、技术支持以及技术咨询等一系列服务。</w:t>
      </w:r>
    </w:p>
    <w:p w14:paraId="590EA7F4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2、根据用户需求，提供主机架构升级、系统优化、资源扩容、容灾备份等方面的技术咨询服务和方案设计。</w:t>
      </w:r>
    </w:p>
    <w:p w14:paraId="224E1089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3、进场后两周内服务方须提供一份完整的设备现状检测报告。并提出相关建议和合理的处置方案，经与院方沟通达成一致后，协助院方排除隐患，减少由于主机环境因素所导致的系统故障。</w:t>
      </w:r>
    </w:p>
    <w:p w14:paraId="27DD29E5">
      <w:pPr>
        <w:keepNext/>
        <w:keepLines/>
        <w:spacing w:line="240" w:lineRule="atLeast"/>
        <w:ind w:firstLine="420" w:firstLineChars="0"/>
        <w:jc w:val="both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4.2具体服务需求</w:t>
      </w:r>
    </w:p>
    <w:tbl>
      <w:tblPr>
        <w:tblStyle w:val="9"/>
        <w:tblW w:w="0" w:type="auto"/>
        <w:tblInd w:w="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804"/>
      </w:tblGrid>
      <w:tr w14:paraId="4C20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shd w:val="clear" w:color="auto" w:fill="auto"/>
            <w:vAlign w:val="center"/>
          </w:tcPr>
          <w:p w14:paraId="6A9CECA9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技术支持与咨询评估</w:t>
            </w:r>
          </w:p>
        </w:tc>
        <w:tc>
          <w:tcPr>
            <w:tcW w:w="6804" w:type="dxa"/>
            <w:shd w:val="clear" w:color="auto" w:fill="auto"/>
          </w:tcPr>
          <w:p w14:paraId="2130119F">
            <w:pPr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为确保遇到重大故障能及时处理，除现场驻点运维工程师外，服务方应有较强的后援技术团队，能随时通过电话或远程协助现场工程师解决问题，必要时须无条件赶到现场。</w:t>
            </w:r>
          </w:p>
        </w:tc>
      </w:tr>
      <w:tr w14:paraId="596E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21A8EC0E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68748710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临时有紧急或重要的工作任务时，须增加临时驻场人员，配合完成相关工作。</w:t>
            </w:r>
          </w:p>
        </w:tc>
      </w:tr>
      <w:tr w14:paraId="1FD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7815D01F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7DE225B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全年7×24小时提供电话技术支持服务，协助解决日常维护问题。包括但不限于服务器、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存储、虚拟化等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设备或系统问题。</w:t>
            </w:r>
          </w:p>
        </w:tc>
      </w:tr>
      <w:tr w14:paraId="4AB0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5F6AE843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235D3B17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根据用户的需求提供主机升级、优化、扩容、容灾等技术方案的设计咨询服务。</w:t>
            </w:r>
          </w:p>
        </w:tc>
      </w:tr>
      <w:tr w14:paraId="0FF3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shd w:val="clear" w:color="auto" w:fill="auto"/>
            <w:vAlign w:val="center"/>
          </w:tcPr>
          <w:p w14:paraId="78A8833B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驻场运维服务</w:t>
            </w:r>
          </w:p>
        </w:tc>
        <w:tc>
          <w:tcPr>
            <w:tcW w:w="6804" w:type="dxa"/>
            <w:shd w:val="clear" w:color="auto" w:fill="auto"/>
          </w:tcPr>
          <w:p w14:paraId="73BF60D9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派驻1人常驻现场进行数据中心主机运维工作，须具有良好的协作精神，能够协助解决各种问题。</w:t>
            </w:r>
          </w:p>
        </w:tc>
      </w:tr>
      <w:tr w14:paraId="40F9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03D485EC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B22613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驻场工程师未经医院同意，不得私自撤离和随意更换。驻场工程师须与医院签订保密协议，合同期内在未得到医院允许前不得变更人员，否则医院有权终止合同，乙方承担全部损失。乙方人员离职或人员调整，至少提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个月通知甲方，且交接时间不少于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个月。</w:t>
            </w:r>
          </w:p>
        </w:tc>
      </w:tr>
      <w:tr w14:paraId="287F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310C26B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A354405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对于技术水平低、服务态度差、工作不认真、责任心不强的驻场人员，在医院提出更换要求下，须立即予以更换，更换次数不限，直到医院认为合格为止。</w:t>
            </w:r>
          </w:p>
        </w:tc>
      </w:tr>
      <w:tr w14:paraId="5145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35D32337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FFABD8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重大节假日、重要活动、重保等特殊时段，根据医院要求提供人员现场值守。</w:t>
            </w:r>
          </w:p>
        </w:tc>
      </w:tr>
      <w:tr w14:paraId="3836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shd w:val="clear" w:color="auto" w:fill="auto"/>
            <w:vAlign w:val="center"/>
          </w:tcPr>
          <w:p w14:paraId="63966D16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响应时间和时效</w:t>
            </w:r>
          </w:p>
        </w:tc>
        <w:tc>
          <w:tcPr>
            <w:tcW w:w="6804" w:type="dxa"/>
            <w:shd w:val="clear" w:color="auto" w:fill="auto"/>
          </w:tcPr>
          <w:p w14:paraId="1CE3D6BC">
            <w:pPr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驻场运维工程师需提供7×24小时响应，根据故障级别，按照以下响应时限提供现场技术支持服务：</w:t>
            </w:r>
          </w:p>
          <w:tbl>
            <w:tblPr>
              <w:tblStyle w:val="9"/>
              <w:tblW w:w="0" w:type="auto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12"/>
              <w:gridCol w:w="1325"/>
              <w:gridCol w:w="1325"/>
              <w:gridCol w:w="1312"/>
              <w:gridCol w:w="1314"/>
            </w:tblGrid>
            <w:tr w14:paraId="48A22C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B1B9CB">
                  <w:pPr>
                    <w:widowControl/>
                    <w:spacing w:line="276" w:lineRule="auto"/>
                    <w:ind w:firstLine="0" w:firstLineChars="0"/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故障等级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31963C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响应时限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5D4E72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到达现场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72C4D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恢复系统</w:t>
                  </w:r>
                </w:p>
              </w:tc>
              <w:tc>
                <w:tcPr>
                  <w:tcW w:w="142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8B6B59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排除故障</w:t>
                  </w:r>
                </w:p>
              </w:tc>
            </w:tr>
            <w:tr w14:paraId="685E3FA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42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8B0A5A">
                  <w:pPr>
                    <w:widowControl/>
                    <w:spacing w:line="276" w:lineRule="auto"/>
                    <w:ind w:firstLine="0" w:firstLineChars="0"/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一级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18D9E4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&lt;5分钟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6BC655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&lt;30分钟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A4A829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&lt;1小时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3FB59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&lt;2小时</w:t>
                  </w:r>
                </w:p>
              </w:tc>
            </w:tr>
            <w:tr w14:paraId="618B0EF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42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BC31B">
                  <w:pPr>
                    <w:widowControl/>
                    <w:spacing w:line="276" w:lineRule="auto"/>
                    <w:ind w:firstLine="0" w:firstLineChars="0"/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二级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389E73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&lt;15分钟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39219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&lt;1小时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A89E48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&lt;2小时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CCD16D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&lt;4小时</w:t>
                  </w:r>
                </w:p>
              </w:tc>
            </w:tr>
            <w:tr w14:paraId="09782B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42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974A4">
                  <w:pPr>
                    <w:widowControl/>
                    <w:spacing w:line="276" w:lineRule="auto"/>
                    <w:ind w:firstLine="0" w:firstLineChars="0"/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三级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8C94CB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&lt;30分钟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34E1BA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&lt;2小时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455F7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&lt;2小时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22CF51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&lt;4小时</w:t>
                  </w:r>
                </w:p>
              </w:tc>
            </w:tr>
            <w:tr w14:paraId="13991FA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42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36DA01">
                  <w:pPr>
                    <w:widowControl/>
                    <w:spacing w:line="276" w:lineRule="auto"/>
                    <w:ind w:firstLine="0" w:firstLineChars="0"/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四级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63EB6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&lt;1小时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B0D0F8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&lt;3小时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4D6F85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&lt;4小时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BC0859">
                  <w:pPr>
                    <w:widowControl/>
                    <w:spacing w:line="276" w:lineRule="auto"/>
                    <w:ind w:firstLine="0"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&lt;4小时</w:t>
                  </w:r>
                </w:p>
              </w:tc>
            </w:tr>
          </w:tbl>
          <w:p w14:paraId="746094B9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FF8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shd w:val="clear" w:color="auto" w:fill="auto"/>
            <w:vAlign w:val="center"/>
          </w:tcPr>
          <w:p w14:paraId="192068D0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硬件设备运维需求</w:t>
            </w:r>
          </w:p>
        </w:tc>
        <w:tc>
          <w:tcPr>
            <w:tcW w:w="6804" w:type="dxa"/>
            <w:shd w:val="clear" w:color="auto" w:fill="auto"/>
          </w:tcPr>
          <w:p w14:paraId="0B61BF65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故障维修。若设备在原厂保修期内，负责联系原厂上门维修。若已出保，乙方应负责提供相应备件进行设备维修和备件更换。对于金额大于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2000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元的备件，可与医院协商由医院采购，乙方提供更换服务。</w:t>
            </w:r>
          </w:p>
        </w:tc>
      </w:tr>
      <w:tr w14:paraId="75B4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2FAD8431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2EB520B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每天至少完成2次设备状态巡检和机房环境巡检。</w:t>
            </w:r>
          </w:p>
        </w:tc>
      </w:tr>
      <w:tr w14:paraId="5568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1A0DE1DC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219E6A7F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针对巡检或其他维护活动中发现的隐患，提出应对方案并进行落实，排除隐患。</w:t>
            </w:r>
          </w:p>
        </w:tc>
      </w:tr>
      <w:tr w14:paraId="5800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201567E7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03FBB44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机房内资产台账管理，包含基础设施设备和主机设备。</w:t>
            </w:r>
          </w:p>
        </w:tc>
      </w:tr>
      <w:tr w14:paraId="2B23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1830D4E4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2463FE67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保持机柜内设备标签和线缆标签整齐、美观、标签清晰且准确。</w:t>
            </w:r>
          </w:p>
        </w:tc>
      </w:tr>
      <w:tr w14:paraId="7C48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0DABEF1E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801132A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设备上下架、调试、布线、理线、贴签、记录等工作。</w:t>
            </w:r>
          </w:p>
        </w:tc>
      </w:tr>
      <w:tr w14:paraId="41F0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shd w:val="clear" w:color="auto" w:fill="auto"/>
            <w:vAlign w:val="center"/>
          </w:tcPr>
          <w:p w14:paraId="14D5C12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系统运维需求</w:t>
            </w:r>
          </w:p>
        </w:tc>
        <w:tc>
          <w:tcPr>
            <w:tcW w:w="6804" w:type="dxa"/>
            <w:shd w:val="clear" w:color="auto" w:fill="auto"/>
          </w:tcPr>
          <w:p w14:paraId="675EFBDB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VMware虚拟化运维。包括但不限于系统巡检、故障排除、状态检查、配置优化、业务调整、补丁更新等。</w:t>
            </w:r>
          </w:p>
        </w:tc>
      </w:tr>
      <w:tr w14:paraId="2C93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5546EF8E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D60FB3F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资源管理。关注虚拟化CPU、内存、存储等资源使用情况，合理进行优化，资源不足时提前预警，提出合理的扩容方案。</w:t>
            </w:r>
          </w:p>
        </w:tc>
      </w:tr>
      <w:tr w14:paraId="7620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2CC3938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65FEAC2E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掌握Linux、windows、中标麒麟等主流操作系统和主流数据库的基本操作。</w:t>
            </w:r>
          </w:p>
        </w:tc>
      </w:tr>
      <w:tr w14:paraId="0867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4F0E1266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69E4C505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配合医院信息安全要求完成主机设备基础环境配置和安全加固工作。</w:t>
            </w:r>
          </w:p>
        </w:tc>
      </w:tr>
      <w:tr w14:paraId="7304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7A718E77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173655C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备份一体机、蓝光归档系统管理，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制定并执行数据备份策略，确保数据的安全性和可恢复性</w:t>
            </w: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，并定期进行数据恢复验证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。</w:t>
            </w:r>
          </w:p>
        </w:tc>
      </w:tr>
      <w:tr w14:paraId="1926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0E5418B4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4B44601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配合医院业务适应性设备调试，策略调整。包括负载均衡、存储、服务器、中间件、FC交换机等。</w:t>
            </w:r>
          </w:p>
        </w:tc>
      </w:tr>
      <w:tr w14:paraId="4A4A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73072C2C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53696F5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配合医院完成其他主机系统相关运维操作。</w:t>
            </w:r>
          </w:p>
        </w:tc>
      </w:tr>
      <w:tr w14:paraId="4908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shd w:val="clear" w:color="auto" w:fill="auto"/>
            <w:vAlign w:val="center"/>
          </w:tcPr>
          <w:p w14:paraId="1913A498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其他运维需求</w:t>
            </w:r>
          </w:p>
        </w:tc>
        <w:tc>
          <w:tcPr>
            <w:tcW w:w="6804" w:type="dxa"/>
            <w:shd w:val="clear" w:color="auto" w:fill="auto"/>
          </w:tcPr>
          <w:p w14:paraId="219E17EA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制定应急预案，定期进行应急演练，形成应急演练报告。</w:t>
            </w:r>
          </w:p>
        </w:tc>
      </w:tr>
      <w:tr w14:paraId="38CF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586A612F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41F1E05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每年至少提供一次容灾演练服务。</w:t>
            </w:r>
          </w:p>
        </w:tc>
      </w:tr>
      <w:tr w14:paraId="4DF8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07986D4A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DA56AA0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提供完整的服务记录和工作记录。包括月报、季报、年报、问题处理记录单、巡检单等文档资料。</w:t>
            </w:r>
          </w:p>
        </w:tc>
      </w:tr>
      <w:tr w14:paraId="6A0C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4D5C9B94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4C94FEF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对于维护期内出现的疑难或重大故障，在故障处理后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周内向医院提交《故障案例分析报告》，并现场讲解故障的起因和解决方案，提供预防类似故障再次发生的建议。</w:t>
            </w:r>
          </w:p>
        </w:tc>
      </w:tr>
    </w:tbl>
    <w:p w14:paraId="7B042B60">
      <w:pPr>
        <w:tabs>
          <w:tab w:val="left" w:pos="905"/>
        </w:tabs>
        <w:spacing w:line="360" w:lineRule="auto"/>
        <w:ind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</w:p>
    <w:p w14:paraId="60A141DF">
      <w:pPr>
        <w:keepNext/>
        <w:keepLines/>
        <w:numPr>
          <w:ilvl w:val="0"/>
          <w:numId w:val="1"/>
        </w:numPr>
        <w:spacing w:line="578" w:lineRule="auto"/>
        <w:ind w:firstLineChars="0"/>
        <w:jc w:val="both"/>
        <w:outlineLvl w:val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bookmarkStart w:id="5" w:name="_Toc425948886"/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资质要求</w:t>
      </w:r>
      <w:bookmarkEnd w:id="5"/>
    </w:p>
    <w:p w14:paraId="2568E00E">
      <w:pPr>
        <w:keepNext/>
        <w:keepLines/>
        <w:spacing w:line="240" w:lineRule="atLeast"/>
        <w:ind w:firstLine="420" w:firstLineChars="0"/>
        <w:jc w:val="both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bookmarkStart w:id="6" w:name="_Toc425948887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5.1公司资质要求</w:t>
      </w:r>
      <w:bookmarkEnd w:id="6"/>
    </w:p>
    <w:p w14:paraId="43683CF9">
      <w:pPr>
        <w:spacing w:line="360" w:lineRule="auto"/>
        <w:ind w:left="698" w:leftChars="218" w:firstLine="382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1）有大型医院主机运维项目成功实施经验；（提供近两年项目案例）</w:t>
      </w:r>
    </w:p>
    <w:p w14:paraId="10F7E5AA">
      <w:pPr>
        <w:spacing w:line="360" w:lineRule="auto"/>
        <w:ind w:left="698" w:leftChars="218" w:firstLine="382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2）具有系统集成服务资质（CCRC一级）；</w:t>
      </w:r>
    </w:p>
    <w:p w14:paraId="11326FFF">
      <w:pPr>
        <w:spacing w:line="360" w:lineRule="auto"/>
        <w:ind w:left="659" w:leftChars="206" w:firstLine="420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3）具有</w:t>
      </w:r>
      <w:r>
        <w:rPr>
          <w:rFonts w:ascii="宋体" w:hAnsi="Times New Roman" w:eastAsia="宋体" w:cs="Times New Roman"/>
          <w:sz w:val="24"/>
          <w:szCs w:val="24"/>
        </w:rPr>
        <w:t>质量管理体系认证</w:t>
      </w:r>
      <w:r>
        <w:rPr>
          <w:rFonts w:hint="eastAsia" w:ascii="宋体" w:hAnsi="Times New Roman" w:eastAsia="宋体" w:cs="Times New Roman"/>
          <w:sz w:val="24"/>
          <w:szCs w:val="24"/>
        </w:rPr>
        <w:t>资质（</w:t>
      </w:r>
      <w:r>
        <w:rPr>
          <w:rFonts w:ascii="宋体" w:hAnsi="Times New Roman" w:eastAsia="宋体" w:cs="Times New Roman"/>
          <w:sz w:val="24"/>
          <w:szCs w:val="24"/>
        </w:rPr>
        <w:t>ISO9001</w:t>
      </w:r>
      <w:r>
        <w:rPr>
          <w:rFonts w:hint="eastAsia" w:ascii="宋体" w:hAnsi="Times New Roman" w:eastAsia="宋体" w:cs="Times New Roman"/>
          <w:sz w:val="24"/>
          <w:szCs w:val="24"/>
        </w:rPr>
        <w:t>）；</w:t>
      </w:r>
    </w:p>
    <w:p w14:paraId="56FF36D1">
      <w:pPr>
        <w:spacing w:line="360" w:lineRule="auto"/>
        <w:ind w:left="659" w:leftChars="206" w:firstLine="420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4）具有ITSS信息技术服务标准符合性证书（运行维护一级）</w:t>
      </w:r>
    </w:p>
    <w:p w14:paraId="17E6DE13">
      <w:pPr>
        <w:spacing w:line="360" w:lineRule="auto"/>
        <w:ind w:left="659" w:leftChars="206" w:firstLine="420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5）具有信息安全服务资质认证证书一级-信息系统安全运维</w:t>
      </w:r>
    </w:p>
    <w:p w14:paraId="0EE232D5">
      <w:pPr>
        <w:spacing w:line="360" w:lineRule="auto"/>
        <w:ind w:left="659" w:leftChars="206" w:firstLine="420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6）</w:t>
      </w:r>
      <w:bookmarkStart w:id="7" w:name="_Hlk192605038"/>
      <w:r>
        <w:rPr>
          <w:rFonts w:hint="eastAsia" w:ascii="宋体" w:hAnsi="Times New Roman" w:eastAsia="宋体" w:cs="Times New Roman"/>
          <w:sz w:val="24"/>
          <w:szCs w:val="24"/>
        </w:rPr>
        <w:t>具有业务连续性管理体系认证</w:t>
      </w:r>
      <w:bookmarkEnd w:id="7"/>
      <w:r>
        <w:rPr>
          <w:rFonts w:hint="eastAsia" w:ascii="宋体" w:hAnsi="Times New Roman" w:eastAsia="宋体" w:cs="Times New Roman"/>
          <w:sz w:val="24"/>
          <w:szCs w:val="24"/>
        </w:rPr>
        <w:t>（</w:t>
      </w:r>
      <w:r>
        <w:rPr>
          <w:rFonts w:ascii="宋体" w:hAnsi="Times New Roman" w:eastAsia="宋体" w:cs="Times New Roman"/>
          <w:sz w:val="24"/>
          <w:szCs w:val="24"/>
        </w:rPr>
        <w:t>ISO22301</w:t>
      </w:r>
      <w:r>
        <w:rPr>
          <w:rFonts w:hint="eastAsia" w:ascii="宋体" w:hAnsi="Times New Roman" w:eastAsia="宋体" w:cs="Times New Roman"/>
          <w:sz w:val="24"/>
          <w:szCs w:val="24"/>
        </w:rPr>
        <w:t>）；</w:t>
      </w:r>
    </w:p>
    <w:p w14:paraId="16C4C423">
      <w:pPr>
        <w:spacing w:line="360" w:lineRule="auto"/>
        <w:ind w:left="659" w:leftChars="206" w:firstLine="420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7）</w:t>
      </w:r>
      <w:bookmarkStart w:id="8" w:name="_Hlk192603763"/>
      <w:r>
        <w:rPr>
          <w:rFonts w:hint="eastAsia" w:ascii="宋体" w:hAnsi="Times New Roman" w:eastAsia="宋体" w:cs="Times New Roman"/>
          <w:sz w:val="24"/>
          <w:szCs w:val="24"/>
        </w:rPr>
        <w:t>提供中国人民银行</w:t>
      </w:r>
      <w:bookmarkEnd w:id="8"/>
      <w:r>
        <w:rPr>
          <w:rFonts w:hint="eastAsia" w:ascii="宋体" w:hAnsi="Times New Roman" w:eastAsia="宋体" w:cs="Times New Roman"/>
          <w:sz w:val="24"/>
          <w:szCs w:val="24"/>
        </w:rPr>
        <w:t>企业资信等级AAA优先；</w:t>
      </w:r>
    </w:p>
    <w:p w14:paraId="15A53362">
      <w:pPr>
        <w:spacing w:line="360" w:lineRule="auto"/>
        <w:ind w:left="659" w:leftChars="206" w:firstLine="420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8）提供售后服务五星认证优先。</w:t>
      </w:r>
    </w:p>
    <w:p w14:paraId="7DB0E0B5">
      <w:pPr>
        <w:spacing w:line="360" w:lineRule="auto"/>
        <w:ind w:left="659" w:leftChars="206" w:firstLine="420" w:firstLineChars="0"/>
        <w:jc w:val="both"/>
        <w:rPr>
          <w:rFonts w:ascii="宋体" w:hAnsi="Times New Roman" w:eastAsia="宋体" w:cs="Times New Roman"/>
          <w:color w:val="0000FF"/>
          <w:sz w:val="24"/>
          <w:szCs w:val="24"/>
        </w:rPr>
      </w:pPr>
    </w:p>
    <w:p w14:paraId="05A9831B">
      <w:pPr>
        <w:keepNext/>
        <w:keepLines/>
        <w:spacing w:line="240" w:lineRule="atLeast"/>
        <w:ind w:firstLine="420" w:firstLineChars="0"/>
        <w:jc w:val="both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bookmarkStart w:id="9" w:name="_Toc425948888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5.2人员资质要求</w:t>
      </w:r>
      <w:bookmarkEnd w:id="9"/>
    </w:p>
    <w:p w14:paraId="53176651">
      <w:pPr>
        <w:spacing w:line="360" w:lineRule="auto"/>
        <w:ind w:firstLine="960" w:firstLineChars="40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1）具有主机相关中、高级认证证书，如VCP、VCAP等相</w:t>
      </w:r>
      <w:r>
        <w:rPr>
          <w:rFonts w:ascii="宋体" w:hAnsi="Times New Roman" w:eastAsia="宋体" w:cs="Times New Roman"/>
          <w:sz w:val="24"/>
          <w:szCs w:val="24"/>
        </w:rPr>
        <w:t>同级别</w:t>
      </w:r>
      <w:r>
        <w:rPr>
          <w:rFonts w:hint="eastAsia" w:ascii="宋体" w:hAnsi="Times New Roman" w:eastAsia="宋体" w:cs="Times New Roman"/>
          <w:sz w:val="24"/>
          <w:szCs w:val="24"/>
        </w:rPr>
        <w:t>证书；</w:t>
      </w:r>
    </w:p>
    <w:p w14:paraId="43BD2484">
      <w:pPr>
        <w:spacing w:line="360" w:lineRule="auto"/>
        <w:ind w:left="540" w:firstLine="420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2）3年以上虚拟化建设或运维经验；</w:t>
      </w:r>
    </w:p>
    <w:p w14:paraId="4A2EB5CB">
      <w:pPr>
        <w:spacing w:line="360" w:lineRule="auto"/>
        <w:ind w:firstLine="960" w:firstLineChars="40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3）有医院信息化运维经验；</w:t>
      </w:r>
    </w:p>
    <w:p w14:paraId="2A2D2843">
      <w:pPr>
        <w:spacing w:line="360" w:lineRule="auto"/>
        <w:ind w:left="540" w:firstLine="420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4）无不良记录。</w:t>
      </w:r>
    </w:p>
    <w:p w14:paraId="216E60A4">
      <w:pPr>
        <w:ind w:left="900" w:firstLine="803" w:firstLineChars="0"/>
        <w:jc w:val="center"/>
        <w:rPr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84735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8A72B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C4584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43218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6AAA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C3E51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F0013"/>
    <w:multiLevelType w:val="multilevel"/>
    <w:tmpl w:val="7A8F0013"/>
    <w:lvl w:ilvl="0" w:tentative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OWE2NjQ1M2UxMjE2YWE4ZTVmNTllNDE5ZDQ2ODkifQ=="/>
  </w:docVars>
  <w:rsids>
    <w:rsidRoot w:val="670E30D2"/>
    <w:rsid w:val="000105C6"/>
    <w:rsid w:val="000441D4"/>
    <w:rsid w:val="00081C13"/>
    <w:rsid w:val="00081CB7"/>
    <w:rsid w:val="000876A2"/>
    <w:rsid w:val="001039C6"/>
    <w:rsid w:val="001558F9"/>
    <w:rsid w:val="001C562F"/>
    <w:rsid w:val="001F0662"/>
    <w:rsid w:val="00200FDF"/>
    <w:rsid w:val="00207034"/>
    <w:rsid w:val="00233C51"/>
    <w:rsid w:val="00267FEF"/>
    <w:rsid w:val="00287CE8"/>
    <w:rsid w:val="002A1B63"/>
    <w:rsid w:val="002A49E1"/>
    <w:rsid w:val="002B50E1"/>
    <w:rsid w:val="002B59DF"/>
    <w:rsid w:val="002D17AA"/>
    <w:rsid w:val="002D7BF4"/>
    <w:rsid w:val="003567A5"/>
    <w:rsid w:val="00360D8B"/>
    <w:rsid w:val="0037175D"/>
    <w:rsid w:val="003956B3"/>
    <w:rsid w:val="003A1ACC"/>
    <w:rsid w:val="003A5A36"/>
    <w:rsid w:val="003B601D"/>
    <w:rsid w:val="003C0E2F"/>
    <w:rsid w:val="003C2A07"/>
    <w:rsid w:val="003E4862"/>
    <w:rsid w:val="00406EA6"/>
    <w:rsid w:val="00434E49"/>
    <w:rsid w:val="00435648"/>
    <w:rsid w:val="00453818"/>
    <w:rsid w:val="004858D9"/>
    <w:rsid w:val="004D45FF"/>
    <w:rsid w:val="004E2FDA"/>
    <w:rsid w:val="00504761"/>
    <w:rsid w:val="00505946"/>
    <w:rsid w:val="005503EF"/>
    <w:rsid w:val="00576067"/>
    <w:rsid w:val="005970E6"/>
    <w:rsid w:val="005A7794"/>
    <w:rsid w:val="005C5AD4"/>
    <w:rsid w:val="00636ADD"/>
    <w:rsid w:val="00687F8E"/>
    <w:rsid w:val="006B3E9B"/>
    <w:rsid w:val="006E2477"/>
    <w:rsid w:val="00703216"/>
    <w:rsid w:val="00710502"/>
    <w:rsid w:val="00721F97"/>
    <w:rsid w:val="00752B70"/>
    <w:rsid w:val="00776AF2"/>
    <w:rsid w:val="007875FE"/>
    <w:rsid w:val="007926C1"/>
    <w:rsid w:val="007B5887"/>
    <w:rsid w:val="007E4C99"/>
    <w:rsid w:val="007F29D0"/>
    <w:rsid w:val="00805776"/>
    <w:rsid w:val="0081395F"/>
    <w:rsid w:val="00820084"/>
    <w:rsid w:val="00842147"/>
    <w:rsid w:val="00843821"/>
    <w:rsid w:val="00864695"/>
    <w:rsid w:val="0086588E"/>
    <w:rsid w:val="0089659A"/>
    <w:rsid w:val="008A62B4"/>
    <w:rsid w:val="008E19FD"/>
    <w:rsid w:val="008F5C25"/>
    <w:rsid w:val="00912367"/>
    <w:rsid w:val="009156E4"/>
    <w:rsid w:val="00927CA5"/>
    <w:rsid w:val="0095187E"/>
    <w:rsid w:val="0097713F"/>
    <w:rsid w:val="009E424F"/>
    <w:rsid w:val="00A40139"/>
    <w:rsid w:val="00A903FF"/>
    <w:rsid w:val="00A952C5"/>
    <w:rsid w:val="00AA1741"/>
    <w:rsid w:val="00AB6E16"/>
    <w:rsid w:val="00AD58C5"/>
    <w:rsid w:val="00AF2358"/>
    <w:rsid w:val="00B5106C"/>
    <w:rsid w:val="00B6093A"/>
    <w:rsid w:val="00B62EF0"/>
    <w:rsid w:val="00B91DCD"/>
    <w:rsid w:val="00B95817"/>
    <w:rsid w:val="00C07E77"/>
    <w:rsid w:val="00C219AD"/>
    <w:rsid w:val="00C24712"/>
    <w:rsid w:val="00C71F6B"/>
    <w:rsid w:val="00CE3BA9"/>
    <w:rsid w:val="00CE68AA"/>
    <w:rsid w:val="00D165EF"/>
    <w:rsid w:val="00D22395"/>
    <w:rsid w:val="00D416B6"/>
    <w:rsid w:val="00D50186"/>
    <w:rsid w:val="00D56307"/>
    <w:rsid w:val="00DE658D"/>
    <w:rsid w:val="00E21D71"/>
    <w:rsid w:val="00E73583"/>
    <w:rsid w:val="00E931EB"/>
    <w:rsid w:val="00ED388E"/>
    <w:rsid w:val="00EE24A8"/>
    <w:rsid w:val="00EF744D"/>
    <w:rsid w:val="00F03267"/>
    <w:rsid w:val="00F070E4"/>
    <w:rsid w:val="00F751EB"/>
    <w:rsid w:val="00FA2F5C"/>
    <w:rsid w:val="00FD7A71"/>
    <w:rsid w:val="00FF0D00"/>
    <w:rsid w:val="00FF4AEC"/>
    <w:rsid w:val="037100E2"/>
    <w:rsid w:val="1FAF646C"/>
    <w:rsid w:val="303605EA"/>
    <w:rsid w:val="32052280"/>
    <w:rsid w:val="3D1A3177"/>
    <w:rsid w:val="3E2024A5"/>
    <w:rsid w:val="48CA3C4F"/>
    <w:rsid w:val="4B7D75AC"/>
    <w:rsid w:val="4E7707D7"/>
    <w:rsid w:val="5B456D2B"/>
    <w:rsid w:val="5B975976"/>
    <w:rsid w:val="60622029"/>
    <w:rsid w:val="64D70E96"/>
    <w:rsid w:val="670E30D2"/>
    <w:rsid w:val="6FF905C7"/>
    <w:rsid w:val="7A0A5E7A"/>
    <w:rsid w:val="7DD37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4" w:firstLineChars="200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黑体"/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uiPriority w:val="0"/>
  </w:style>
  <w:style w:type="paragraph" w:styleId="5">
    <w:name w:val="Balloon Text"/>
    <w:basedOn w:val="1"/>
    <w:link w:val="22"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semiHidden/>
    <w:unhideWhenUsed/>
    <w:qFormat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customStyle="1" w:styleId="13">
    <w:name w:val="落款"/>
    <w:basedOn w:val="1"/>
    <w:autoRedefine/>
    <w:qFormat/>
    <w:uiPriority w:val="0"/>
    <w:pPr>
      <w:ind w:left="600" w:leftChars="600" w:firstLine="883"/>
      <w:jc w:val="center"/>
    </w:pPr>
    <w:rPr>
      <w:szCs w:val="24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/>
      <w:jc w:val="both"/>
    </w:pPr>
    <w:rPr>
      <w:sz w:val="21"/>
    </w:rPr>
  </w:style>
  <w:style w:type="character" w:customStyle="1" w:styleId="17">
    <w:name w:val="标题 2 字符"/>
    <w:basedOn w:val="11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customStyle="1" w:styleId="19">
    <w:name w:val="批注文字 字符"/>
    <w:basedOn w:val="11"/>
    <w:link w:val="4"/>
    <w:semiHidden/>
    <w:uiPriority w:val="0"/>
    <w:rPr>
      <w:kern w:val="2"/>
      <w:sz w:val="32"/>
      <w:szCs w:val="22"/>
    </w:rPr>
  </w:style>
  <w:style w:type="character" w:customStyle="1" w:styleId="20">
    <w:name w:val="批注主题 字符"/>
    <w:basedOn w:val="19"/>
    <w:link w:val="8"/>
    <w:semiHidden/>
    <w:uiPriority w:val="0"/>
    <w:rPr>
      <w:b/>
      <w:bCs/>
      <w:kern w:val="2"/>
      <w:sz w:val="32"/>
      <w:szCs w:val="22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customStyle="1" w:styleId="22">
    <w:name w:val="批注框文本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1161</Words>
  <Characters>1210</Characters>
  <Lines>18</Lines>
  <Paragraphs>5</Paragraphs>
  <TotalTime>404</TotalTime>
  <ScaleCrop>false</ScaleCrop>
  <LinksUpToDate>false</LinksUpToDate>
  <CharactersWithSpaces>1212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2020-09-30T07:22:00Z</dcterms:created>
  <dc:creator>张琼汉</dc:creator>
  <cp:lastModifiedBy>小奥很</cp:lastModifiedBy>
  <cp:lastPrinted>2026-04-20T05:42:00Z</cp:lastPrinted>
  <dcterms:modified xsi:type="dcterms:W3CDTF">2026-04-24T05:51:01Z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9C25013CF2284943B40942DE2E927136_13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