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323" w:type="dxa"/>
        <w:jc w:val="center"/>
        <w:tblLayout w:type="autofit"/>
        <w:tblCellMar>
          <w:top w:w="0" w:type="dxa"/>
          <w:left w:w="108" w:type="dxa"/>
          <w:bottom w:w="0" w:type="dxa"/>
          <w:right w:w="108" w:type="dxa"/>
        </w:tblCellMar>
      </w:tblPr>
      <w:tblGrid>
        <w:gridCol w:w="851"/>
        <w:gridCol w:w="4819"/>
        <w:gridCol w:w="4653"/>
      </w:tblGrid>
      <w:tr w14:paraId="5448B578">
        <w:tblPrEx>
          <w:tblCellMar>
            <w:top w:w="0" w:type="dxa"/>
            <w:left w:w="108" w:type="dxa"/>
            <w:bottom w:w="0" w:type="dxa"/>
            <w:right w:w="108" w:type="dxa"/>
          </w:tblCellMar>
        </w:tblPrEx>
        <w:trPr>
          <w:trHeight w:val="547" w:hRule="atLeast"/>
          <w:jc w:val="center"/>
        </w:trPr>
        <w:tc>
          <w:tcPr>
            <w:tcW w:w="851"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14:paraId="705F2FB9">
            <w:pPr>
              <w:widowControl/>
              <w:spacing w:line="360" w:lineRule="auto"/>
              <w:jc w:val="center"/>
              <w:textAlignment w:val="center"/>
              <w:rPr>
                <w:rFonts w:hint="eastAsia" w:ascii="宋体" w:hAnsi="宋体"/>
                <w:b/>
                <w:bCs/>
                <w:color w:val="000000"/>
                <w:sz w:val="32"/>
                <w:szCs w:val="32"/>
              </w:rPr>
            </w:pPr>
            <w:r>
              <w:rPr>
                <w:rFonts w:hint="eastAsia" w:ascii="宋体" w:hAnsi="宋体"/>
                <w:b/>
                <w:bCs/>
                <w:color w:val="000000"/>
                <w:spacing w:val="40"/>
                <w:kern w:val="0"/>
                <w:sz w:val="28"/>
                <w:szCs w:val="28"/>
                <w:fitText w:val="1360" w:id="1649626286"/>
              </w:rPr>
              <w:t>参数需</w:t>
            </w:r>
            <w:r>
              <w:rPr>
                <w:rFonts w:hint="eastAsia" w:ascii="宋体" w:hAnsi="宋体"/>
                <w:b/>
                <w:bCs/>
                <w:color w:val="000000"/>
                <w:spacing w:val="0"/>
                <w:kern w:val="0"/>
                <w:sz w:val="28"/>
                <w:szCs w:val="28"/>
                <w:fitText w:val="1360" w:id="1649626286"/>
              </w:rPr>
              <w:t>求</w:t>
            </w:r>
          </w:p>
        </w:tc>
        <w:tc>
          <w:tcPr>
            <w:tcW w:w="4819" w:type="dxa"/>
            <w:tcBorders>
              <w:top w:val="single" w:color="000000" w:sz="4" w:space="0"/>
              <w:left w:val="single" w:color="000000" w:sz="4" w:space="0"/>
              <w:bottom w:val="single" w:color="000000" w:sz="4" w:space="0"/>
              <w:right w:val="single" w:color="000000" w:sz="4" w:space="0"/>
            </w:tcBorders>
            <w:vAlign w:val="center"/>
          </w:tcPr>
          <w:p w14:paraId="6DEABBC4">
            <w:pPr>
              <w:widowControl/>
              <w:jc w:val="center"/>
              <w:textAlignment w:val="center"/>
              <w:rPr>
                <w:rFonts w:hint="eastAsia" w:ascii="宋体" w:hAnsi="宋体"/>
                <w:color w:val="000000"/>
                <w:kern w:val="0"/>
                <w:sz w:val="24"/>
              </w:rPr>
            </w:pPr>
            <w:r>
              <w:rPr>
                <w:rFonts w:hint="eastAsia" w:ascii="宋体" w:hAnsi="宋体"/>
                <w:color w:val="000000"/>
                <w:kern w:val="0"/>
                <w:sz w:val="24"/>
              </w:rPr>
              <w:t>技术和性能参数需求</w:t>
            </w:r>
          </w:p>
        </w:tc>
        <w:tc>
          <w:tcPr>
            <w:tcW w:w="4653" w:type="dxa"/>
            <w:tcBorders>
              <w:top w:val="single" w:color="000000" w:sz="4" w:space="0"/>
              <w:left w:val="single" w:color="000000" w:sz="4" w:space="0"/>
              <w:bottom w:val="single" w:color="000000" w:sz="4" w:space="0"/>
              <w:right w:val="single" w:color="000000" w:sz="4" w:space="0"/>
            </w:tcBorders>
            <w:vAlign w:val="center"/>
          </w:tcPr>
          <w:p w14:paraId="3AB8307D">
            <w:pPr>
              <w:widowControl/>
              <w:jc w:val="center"/>
              <w:textAlignment w:val="center"/>
              <w:rPr>
                <w:rFonts w:hint="eastAsia" w:ascii="宋体" w:hAnsi="宋体"/>
                <w:color w:val="000000"/>
                <w:kern w:val="0"/>
                <w:sz w:val="24"/>
              </w:rPr>
            </w:pPr>
            <w:r>
              <w:rPr>
                <w:rFonts w:hint="eastAsia" w:ascii="宋体" w:hAnsi="宋体"/>
                <w:color w:val="000000"/>
                <w:kern w:val="0"/>
                <w:sz w:val="24"/>
              </w:rPr>
              <w:t>配置需求</w:t>
            </w:r>
          </w:p>
        </w:tc>
      </w:tr>
      <w:tr w14:paraId="1A01744E">
        <w:tblPrEx>
          <w:tblCellMar>
            <w:top w:w="0" w:type="dxa"/>
            <w:left w:w="108" w:type="dxa"/>
            <w:bottom w:w="0" w:type="dxa"/>
            <w:right w:w="108" w:type="dxa"/>
          </w:tblCellMar>
        </w:tblPrEx>
        <w:trPr>
          <w:trHeight w:val="624"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0E11D869">
            <w:pPr>
              <w:widowControl/>
              <w:spacing w:line="360" w:lineRule="auto"/>
              <w:jc w:val="center"/>
              <w:rPr>
                <w:rFonts w:hint="eastAsia" w:ascii="宋体" w:hAnsi="宋体"/>
                <w:b/>
                <w:bCs/>
                <w:color w:val="000000"/>
                <w:sz w:val="32"/>
                <w:szCs w:val="32"/>
              </w:rPr>
            </w:pPr>
          </w:p>
        </w:tc>
        <w:tc>
          <w:tcPr>
            <w:tcW w:w="4819" w:type="dxa"/>
            <w:vMerge w:val="restart"/>
            <w:tcBorders>
              <w:top w:val="single" w:color="000000" w:sz="4" w:space="0"/>
              <w:left w:val="single" w:color="000000" w:sz="4" w:space="0"/>
              <w:bottom w:val="single" w:color="000000" w:sz="4" w:space="0"/>
              <w:right w:val="single" w:color="000000" w:sz="4" w:space="0"/>
            </w:tcBorders>
          </w:tcPr>
          <w:p w14:paraId="26C7ED92">
            <w:pPr>
              <w:rPr>
                <w:rFonts w:hint="eastAsia" w:ascii="宋体" w:hAnsi="宋体"/>
                <w:b/>
                <w:color w:val="000000"/>
                <w:sz w:val="24"/>
              </w:rPr>
            </w:pPr>
            <w:r>
              <w:rPr>
                <w:rFonts w:hint="eastAsia" w:ascii="宋体" w:hAnsi="宋体"/>
                <w:b/>
                <w:color w:val="000000"/>
                <w:sz w:val="24"/>
              </w:rPr>
              <w:t>一、业务需求：</w:t>
            </w:r>
          </w:p>
          <w:p w14:paraId="71B742F7">
            <w:pPr>
              <w:rPr>
                <w:rFonts w:hint="eastAsia" w:ascii="宋体" w:hAnsi="宋体"/>
                <w:color w:val="000000"/>
                <w:sz w:val="24"/>
              </w:rPr>
            </w:pPr>
            <w:r>
              <w:rPr>
                <w:rFonts w:hint="eastAsia" w:ascii="宋体" w:hAnsi="宋体"/>
                <w:color w:val="000000"/>
                <w:sz w:val="24"/>
              </w:rPr>
              <w:t>1.出版书稿名称：2025年国家医疗服务与质量安全报告肿瘤专业分册</w:t>
            </w:r>
          </w:p>
          <w:p w14:paraId="1E90E0A3">
            <w:pPr>
              <w:rPr>
                <w:rFonts w:hint="eastAsia" w:ascii="宋体" w:hAnsi="宋体"/>
                <w:color w:val="000000"/>
                <w:sz w:val="24"/>
              </w:rPr>
            </w:pPr>
            <w:r>
              <w:rPr>
                <w:rFonts w:hint="eastAsia" w:ascii="宋体" w:hAnsi="宋体"/>
                <w:color w:val="000000"/>
                <w:sz w:val="24"/>
              </w:rPr>
              <w:t>2.内容：主要为全国肿瘤诊疗质量相关数据结果，能够为各级医院开展肿瘤专业医疗质量管理与控制工作提供数据借鉴。</w:t>
            </w:r>
          </w:p>
          <w:p w14:paraId="37069E10">
            <w:pPr>
              <w:rPr>
                <w:rFonts w:hint="eastAsia" w:ascii="宋体" w:hAnsi="宋体"/>
                <w:color w:val="000000"/>
                <w:sz w:val="24"/>
              </w:rPr>
            </w:pPr>
            <w:r>
              <w:rPr>
                <w:rFonts w:hint="eastAsia" w:ascii="宋体" w:hAnsi="宋体"/>
                <w:color w:val="000000"/>
                <w:sz w:val="24"/>
              </w:rPr>
              <w:t>3.页数：约250页</w:t>
            </w:r>
          </w:p>
          <w:p w14:paraId="13EAA548">
            <w:pPr>
              <w:rPr>
                <w:rFonts w:hint="eastAsia" w:ascii="宋体" w:hAnsi="宋体"/>
                <w:color w:val="000000"/>
                <w:sz w:val="24"/>
              </w:rPr>
            </w:pPr>
            <w:r>
              <w:rPr>
                <w:rFonts w:hint="eastAsia" w:ascii="宋体" w:hAnsi="宋体"/>
                <w:color w:val="000000"/>
                <w:sz w:val="24"/>
              </w:rPr>
              <w:t>4.出版册数：</w:t>
            </w:r>
            <w:r>
              <w:rPr>
                <w:rFonts w:ascii="宋体" w:hAnsi="宋体"/>
                <w:color w:val="000000"/>
                <w:sz w:val="24"/>
              </w:rPr>
              <w:t>300</w:t>
            </w:r>
            <w:r>
              <w:rPr>
                <w:rFonts w:hint="eastAsia" w:ascii="宋体" w:hAnsi="宋体"/>
                <w:color w:val="000000"/>
                <w:sz w:val="24"/>
              </w:rPr>
              <w:t>册</w:t>
            </w:r>
          </w:p>
          <w:p w14:paraId="33C0A614">
            <w:pPr>
              <w:rPr>
                <w:rFonts w:hint="eastAsia" w:ascii="宋体" w:hAnsi="宋体"/>
                <w:color w:val="000000"/>
                <w:sz w:val="24"/>
              </w:rPr>
            </w:pPr>
            <w:r>
              <w:rPr>
                <w:rFonts w:hint="eastAsia" w:ascii="宋体" w:hAnsi="宋体"/>
                <w:color w:val="000000"/>
                <w:sz w:val="24"/>
              </w:rPr>
              <w:t>5.出版大小：16开</w:t>
            </w:r>
          </w:p>
          <w:p w14:paraId="2CF1DFC8">
            <w:pPr>
              <w:rPr>
                <w:rFonts w:hint="eastAsia" w:ascii="宋体" w:hAnsi="宋体"/>
                <w:color w:val="000000"/>
                <w:sz w:val="24"/>
              </w:rPr>
            </w:pPr>
            <w:r>
              <w:rPr>
                <w:rFonts w:hint="eastAsia" w:ascii="宋体" w:hAnsi="宋体"/>
                <w:color w:val="000000"/>
                <w:sz w:val="24"/>
              </w:rPr>
              <w:t>6</w:t>
            </w:r>
            <w:r>
              <w:rPr>
                <w:rFonts w:ascii="宋体" w:hAnsi="宋体"/>
                <w:color w:val="000000"/>
                <w:sz w:val="24"/>
              </w:rPr>
              <w:t>.</w:t>
            </w:r>
            <w:r>
              <w:rPr>
                <w:rFonts w:hint="eastAsia" w:ascii="宋体" w:hAnsi="宋体"/>
                <w:color w:val="000000"/>
                <w:sz w:val="24"/>
              </w:rPr>
              <w:t>时间节点要求：采购方于签订合同起1月内交付完整的书稿电子文件，出版方需于交稿后</w:t>
            </w:r>
            <w:r>
              <w:rPr>
                <w:rFonts w:ascii="宋体" w:hAnsi="宋体"/>
                <w:color w:val="000000"/>
                <w:sz w:val="24"/>
              </w:rPr>
              <w:t>5</w:t>
            </w:r>
            <w:r>
              <w:rPr>
                <w:rFonts w:hint="eastAsia" w:ascii="宋体" w:hAnsi="宋体"/>
                <w:color w:val="000000"/>
                <w:sz w:val="24"/>
              </w:rPr>
              <w:t>个月内完成排版、校验、印刷及送货工作；如涉及审校、改稿等环节，双方应预留合理周期；逾期责任及处理方式需在签订合同中另行约定。</w:t>
            </w:r>
          </w:p>
          <w:p w14:paraId="34A27F0A">
            <w:pPr>
              <w:rPr>
                <w:rFonts w:hint="eastAsia" w:ascii="宋体" w:hAnsi="宋体"/>
                <w:color w:val="000000"/>
                <w:sz w:val="24"/>
              </w:rPr>
            </w:pPr>
            <w:r>
              <w:rPr>
                <w:rFonts w:hint="eastAsia" w:ascii="宋体" w:hAnsi="宋体"/>
                <w:color w:val="000000"/>
                <w:sz w:val="24"/>
              </w:rPr>
              <w:t>7</w:t>
            </w:r>
            <w:r>
              <w:rPr>
                <w:rFonts w:ascii="宋体" w:hAnsi="宋体"/>
                <w:color w:val="000000"/>
                <w:sz w:val="24"/>
              </w:rPr>
              <w:t>.</w:t>
            </w:r>
            <w:r>
              <w:rPr>
                <w:rFonts w:hint="eastAsia" w:ascii="宋体" w:hAnsi="宋体"/>
                <w:color w:val="000000"/>
                <w:sz w:val="24"/>
              </w:rPr>
              <w:t>电子版要求：需要提供最终定稿的PDF格式，仅用于采购方内部存档，采购方不作为他用，可于合同中约定。</w:t>
            </w:r>
          </w:p>
          <w:p w14:paraId="1F57DDD4">
            <w:pPr>
              <w:rPr>
                <w:rFonts w:hint="eastAsia" w:ascii="宋体" w:hAnsi="宋体"/>
                <w:color w:val="000000"/>
                <w:sz w:val="24"/>
              </w:rPr>
            </w:pPr>
            <w:r>
              <w:rPr>
                <w:rFonts w:ascii="宋体" w:hAnsi="宋体"/>
                <w:color w:val="000000"/>
                <w:sz w:val="24"/>
              </w:rPr>
              <w:t>8.</w:t>
            </w:r>
            <w:r>
              <w:rPr>
                <w:rFonts w:hint="eastAsia" w:ascii="宋体" w:hAnsi="宋体"/>
                <w:color w:val="000000"/>
                <w:sz w:val="24"/>
              </w:rPr>
              <w:t>样书数量要求：1本</w:t>
            </w:r>
          </w:p>
          <w:p w14:paraId="4CE5701C">
            <w:pPr>
              <w:rPr>
                <w:rFonts w:hint="eastAsia" w:ascii="宋体" w:hAnsi="宋体"/>
                <w:color w:val="000000"/>
                <w:sz w:val="24"/>
              </w:rPr>
            </w:pPr>
            <w:r>
              <w:rPr>
                <w:rFonts w:hint="eastAsia" w:ascii="宋体" w:hAnsi="宋体"/>
                <w:color w:val="000000"/>
                <w:sz w:val="24"/>
              </w:rPr>
              <w:t>9</w:t>
            </w:r>
            <w:r>
              <w:rPr>
                <w:rFonts w:ascii="宋体" w:hAnsi="宋体"/>
                <w:color w:val="000000"/>
                <w:sz w:val="24"/>
              </w:rPr>
              <w:t>.</w:t>
            </w:r>
            <w:r>
              <w:rPr>
                <w:rFonts w:hint="eastAsia" w:ascii="宋体" w:hAnsi="宋体"/>
                <w:color w:val="000000"/>
                <w:sz w:val="24"/>
              </w:rPr>
              <w:t>验收流程：出版方完成印刷后，应先提供样书供采购方验收，采购方根据合同约定的书稿内容、版式、印刷质量、装订、用纸等标准进行验收，采购方于收到书样后</w:t>
            </w:r>
            <w:r>
              <w:rPr>
                <w:rFonts w:ascii="宋体" w:hAnsi="宋体"/>
                <w:color w:val="000000"/>
                <w:sz w:val="24"/>
              </w:rPr>
              <w:t>5</w:t>
            </w:r>
            <w:r>
              <w:rPr>
                <w:rFonts w:hint="eastAsia" w:ascii="宋体" w:hAnsi="宋体"/>
                <w:color w:val="000000"/>
                <w:sz w:val="24"/>
              </w:rPr>
              <w:t>个工作日内完成验收并给与反馈意见。如样书存在内容错误、印刷瑕疵、装订问题等，出版方应在</w:t>
            </w:r>
            <w:r>
              <w:rPr>
                <w:rFonts w:ascii="宋体" w:hAnsi="宋体"/>
                <w:color w:val="000000"/>
                <w:sz w:val="24"/>
              </w:rPr>
              <w:t>10</w:t>
            </w:r>
            <w:r>
              <w:rPr>
                <w:rFonts w:hint="eastAsia" w:ascii="宋体" w:hAnsi="宋体"/>
                <w:color w:val="000000"/>
                <w:sz w:val="24"/>
              </w:rPr>
              <w:t>个工作日内修正，直至验收合格。</w:t>
            </w:r>
          </w:p>
          <w:p w14:paraId="1CFB6747">
            <w:pPr>
              <w:rPr>
                <w:rFonts w:hint="eastAsia" w:ascii="宋体" w:hAnsi="宋体"/>
                <w:color w:val="000000"/>
                <w:sz w:val="24"/>
              </w:rPr>
            </w:pPr>
            <w:r>
              <w:rPr>
                <w:rFonts w:ascii="宋体" w:hAnsi="宋体"/>
                <w:color w:val="000000"/>
                <w:sz w:val="24"/>
              </w:rPr>
              <w:t>10.</w:t>
            </w:r>
            <w:r>
              <w:rPr>
                <w:rFonts w:hint="eastAsia" w:ascii="宋体" w:hAnsi="宋体"/>
                <w:color w:val="000000"/>
                <w:sz w:val="24"/>
              </w:rPr>
              <w:t>封面形式由采购方提供，内文版式由出版方设计，并需采购方审核确认才可定稿。</w:t>
            </w:r>
          </w:p>
          <w:p w14:paraId="470EE47F">
            <w:pPr>
              <w:rPr>
                <w:rFonts w:hint="eastAsia" w:ascii="宋体" w:hAnsi="宋体"/>
                <w:b/>
                <w:color w:val="000000"/>
                <w:sz w:val="24"/>
              </w:rPr>
            </w:pPr>
            <w:r>
              <w:rPr>
                <w:rFonts w:hint="eastAsia" w:ascii="宋体" w:hAnsi="宋体"/>
                <w:b/>
                <w:color w:val="000000"/>
                <w:sz w:val="24"/>
              </w:rPr>
              <w:t>二、资质要求</w:t>
            </w:r>
          </w:p>
          <w:p w14:paraId="66F34D26">
            <w:pPr>
              <w:rPr>
                <w:rFonts w:hint="eastAsia" w:ascii="宋体" w:hAnsi="宋体"/>
                <w:color w:val="000000"/>
                <w:sz w:val="24"/>
              </w:rPr>
            </w:pPr>
            <w:r>
              <w:rPr>
                <w:rFonts w:hint="eastAsia" w:ascii="宋体" w:hAnsi="宋体"/>
                <w:color w:val="000000"/>
                <w:sz w:val="24"/>
              </w:rPr>
              <w:t>1</w:t>
            </w:r>
            <w:r>
              <w:rPr>
                <w:rFonts w:ascii="宋体" w:hAnsi="宋体"/>
                <w:color w:val="000000"/>
                <w:sz w:val="24"/>
              </w:rPr>
              <w:t>.</w:t>
            </w:r>
            <w:r>
              <w:rPr>
                <w:rFonts w:hint="eastAsia" w:ascii="宋体" w:hAnsi="宋体"/>
                <w:color w:val="000000"/>
                <w:sz w:val="24"/>
              </w:rPr>
              <w:t>须持有有效的《图书出版许可证》</w:t>
            </w:r>
          </w:p>
          <w:p w14:paraId="1EC17E46">
            <w:pPr>
              <w:rPr>
                <w:rFonts w:hint="eastAsia" w:ascii="宋体" w:hAnsi="宋体"/>
                <w:color w:val="000000"/>
                <w:sz w:val="24"/>
              </w:rPr>
            </w:pPr>
            <w:r>
              <w:rPr>
                <w:rFonts w:hint="eastAsia" w:ascii="宋体" w:hAnsi="宋体"/>
                <w:color w:val="000000"/>
                <w:sz w:val="24"/>
              </w:rPr>
              <w:t>2</w:t>
            </w:r>
            <w:r>
              <w:rPr>
                <w:rFonts w:ascii="宋体" w:hAnsi="宋体"/>
                <w:color w:val="000000"/>
                <w:sz w:val="24"/>
              </w:rPr>
              <w:t>.</w:t>
            </w:r>
            <w:r>
              <w:rPr>
                <w:rFonts w:hint="eastAsia" w:ascii="宋体" w:hAnsi="宋体"/>
                <w:color w:val="000000"/>
                <w:sz w:val="24"/>
              </w:rPr>
              <w:t>近3-5年内有医学类图书或政府/医疗机构委托的医疗质量报告类图书出版服务经验，有政府/医疗机构委托的医疗质量报告类图书出版服务经验的可优先考虑。</w:t>
            </w:r>
          </w:p>
          <w:p w14:paraId="667D7EF0">
            <w:pPr>
              <w:rPr>
                <w:rFonts w:hint="eastAsia" w:ascii="宋体" w:hAnsi="宋体"/>
                <w:color w:val="000000"/>
                <w:sz w:val="24"/>
              </w:rPr>
            </w:pPr>
            <w:r>
              <w:rPr>
                <w:rFonts w:ascii="宋体" w:hAnsi="宋体"/>
                <w:color w:val="000000"/>
                <w:sz w:val="24"/>
              </w:rPr>
              <w:t>3.</w:t>
            </w:r>
            <w:r>
              <w:rPr>
                <w:rFonts w:hint="eastAsia" w:ascii="宋体" w:hAnsi="宋体"/>
                <w:color w:val="000000"/>
                <w:sz w:val="24"/>
              </w:rPr>
              <w:t>具备具备医学相关专业背景或医学类图书编辑经验</w:t>
            </w:r>
          </w:p>
          <w:p w14:paraId="23A626DA">
            <w:pPr>
              <w:rPr>
                <w:rFonts w:hint="eastAsia"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出版服务内容需提供正规国际标准书号（ISBN）及在版编目（CIP）数据，确保可在国家新闻出版署官网查询；执行“三审三校”制度，编校差错率须符合国家标准；服务包含制版、印刷、装订、覆膜、裁切等全流程，配套服务包括包装、运输、送货上门（含样书）、验收配合</w:t>
            </w:r>
          </w:p>
          <w:p w14:paraId="218FFF2A">
            <w:pPr>
              <w:rPr>
                <w:rFonts w:hint="eastAsia" w:ascii="宋体" w:hAnsi="宋体"/>
                <w:color w:val="000000"/>
                <w:sz w:val="24"/>
              </w:rPr>
            </w:pPr>
            <w:r>
              <w:rPr>
                <w:rFonts w:ascii="宋体" w:hAnsi="宋体"/>
                <w:color w:val="000000"/>
                <w:sz w:val="24"/>
              </w:rPr>
              <w:t>5.</w:t>
            </w:r>
            <w:r>
              <w:rPr>
                <w:rFonts w:hint="eastAsia" w:ascii="宋体" w:hAnsi="宋体"/>
                <w:color w:val="000000"/>
                <w:sz w:val="24"/>
              </w:rPr>
              <w:t>印刷质量标准要符合《图书质量管理规定》及新闻出版署现行标准，印刷技术标准要符合国家现行印刷质量标准，套印准确、字迹清楚、墨色均匀、无缺页倒装、无破损污损。</w:t>
            </w:r>
          </w:p>
          <w:p w14:paraId="3862E021">
            <w:pPr>
              <w:rPr>
                <w:rFonts w:hint="eastAsia" w:ascii="宋体" w:hAnsi="宋体"/>
                <w:color w:val="000000"/>
                <w:sz w:val="24"/>
              </w:rPr>
            </w:pPr>
            <w:r>
              <w:rPr>
                <w:rFonts w:ascii="宋体" w:hAnsi="宋体"/>
                <w:color w:val="000000"/>
                <w:sz w:val="24"/>
              </w:rPr>
              <w:t>6.</w:t>
            </w:r>
            <w:r>
              <w:rPr>
                <w:rFonts w:hint="eastAsia" w:ascii="宋体" w:hAnsi="宋体"/>
                <w:color w:val="000000"/>
                <w:sz w:val="24"/>
              </w:rPr>
              <w:t>如因印刷质量（包括</w:t>
            </w:r>
            <w:r>
              <w:rPr>
                <w:rFonts w:ascii="宋体" w:hAnsi="宋体"/>
                <w:color w:val="000000"/>
                <w:sz w:val="24"/>
              </w:rPr>
              <w:t>图文模糊、色差严重、墨色不均、脏污、漏印等</w:t>
            </w:r>
            <w:r>
              <w:rPr>
                <w:rFonts w:hint="eastAsia" w:ascii="宋体" w:hAnsi="宋体"/>
                <w:color w:val="000000"/>
                <w:sz w:val="24"/>
              </w:rPr>
              <w:t>）、装订问题（脱胶、断线、页面顺序错乱、裁切毛边、书脊破损等）、内容错误（与经采购方最终确认的定稿文件不一致）或用纸或开本不符合约定，出版方需在合同规定期限内免费进行修改调换。</w:t>
            </w:r>
          </w:p>
        </w:tc>
        <w:tc>
          <w:tcPr>
            <w:tcW w:w="4653" w:type="dxa"/>
            <w:vMerge w:val="restart"/>
            <w:tcBorders>
              <w:top w:val="single" w:color="000000" w:sz="4" w:space="0"/>
              <w:left w:val="single" w:color="000000" w:sz="4" w:space="0"/>
              <w:bottom w:val="single" w:color="000000" w:sz="4" w:space="0"/>
              <w:right w:val="single" w:color="000000" w:sz="4" w:space="0"/>
            </w:tcBorders>
            <w:vAlign w:val="center"/>
          </w:tcPr>
          <w:p w14:paraId="6996C2C1">
            <w:pPr>
              <w:jc w:val="center"/>
              <w:rPr>
                <w:rFonts w:hint="eastAsia" w:ascii="宋体" w:hAnsi="宋体"/>
                <w:color w:val="000000"/>
                <w:sz w:val="24"/>
              </w:rPr>
            </w:pPr>
            <w:r>
              <w:rPr>
                <w:rFonts w:hint="eastAsia" w:ascii="宋体" w:hAnsi="宋体"/>
                <w:color w:val="000000"/>
                <w:sz w:val="24"/>
              </w:rPr>
              <w:t>无</w:t>
            </w:r>
          </w:p>
        </w:tc>
      </w:tr>
      <w:tr w14:paraId="05725497">
        <w:tblPrEx>
          <w:tblCellMar>
            <w:top w:w="0" w:type="dxa"/>
            <w:left w:w="108" w:type="dxa"/>
            <w:bottom w:w="0" w:type="dxa"/>
            <w:right w:w="108" w:type="dxa"/>
          </w:tblCellMar>
        </w:tblPrEx>
        <w:trPr>
          <w:trHeight w:val="624"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127D5D05">
            <w:pPr>
              <w:widowControl/>
              <w:spacing w:line="360" w:lineRule="auto"/>
              <w:jc w:val="center"/>
              <w:rPr>
                <w:rFonts w:hint="eastAsia" w:ascii="宋体" w:hAnsi="宋体"/>
                <w:b/>
                <w:bCs/>
                <w:color w:val="000000"/>
                <w:sz w:val="32"/>
                <w:szCs w:val="32"/>
              </w:rPr>
            </w:pPr>
          </w:p>
        </w:tc>
        <w:tc>
          <w:tcPr>
            <w:tcW w:w="4819" w:type="dxa"/>
            <w:vMerge w:val="continue"/>
            <w:tcBorders>
              <w:top w:val="single" w:color="000000" w:sz="4" w:space="0"/>
              <w:left w:val="single" w:color="000000" w:sz="4" w:space="0"/>
              <w:bottom w:val="single" w:color="000000" w:sz="4" w:space="0"/>
              <w:right w:val="single" w:color="000000" w:sz="4" w:space="0"/>
            </w:tcBorders>
            <w:vAlign w:val="center"/>
          </w:tcPr>
          <w:p w14:paraId="79E19A6D">
            <w:pPr>
              <w:jc w:val="center"/>
              <w:rPr>
                <w:rFonts w:hint="eastAsia" w:ascii="宋体" w:hAnsi="宋体"/>
                <w:color w:val="000000"/>
                <w:sz w:val="24"/>
              </w:rPr>
            </w:pPr>
          </w:p>
        </w:tc>
        <w:tc>
          <w:tcPr>
            <w:tcW w:w="4653" w:type="dxa"/>
            <w:vMerge w:val="continue"/>
            <w:tcBorders>
              <w:top w:val="single" w:color="000000" w:sz="4" w:space="0"/>
              <w:left w:val="single" w:color="000000" w:sz="4" w:space="0"/>
              <w:bottom w:val="single" w:color="000000" w:sz="4" w:space="0"/>
              <w:right w:val="single" w:color="000000" w:sz="4" w:space="0"/>
            </w:tcBorders>
            <w:vAlign w:val="center"/>
          </w:tcPr>
          <w:p w14:paraId="6EE97753">
            <w:pPr>
              <w:jc w:val="center"/>
              <w:rPr>
                <w:rFonts w:hint="eastAsia" w:ascii="宋体" w:hAnsi="宋体"/>
                <w:color w:val="000000"/>
                <w:sz w:val="24"/>
              </w:rPr>
            </w:pPr>
          </w:p>
        </w:tc>
      </w:tr>
      <w:tr w14:paraId="5FEC9093">
        <w:tblPrEx>
          <w:tblCellMar>
            <w:top w:w="0" w:type="dxa"/>
            <w:left w:w="108" w:type="dxa"/>
            <w:bottom w:w="0" w:type="dxa"/>
            <w:right w:w="108" w:type="dxa"/>
          </w:tblCellMar>
        </w:tblPrEx>
        <w:trPr>
          <w:trHeight w:val="624"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5A2BDE6B">
            <w:pPr>
              <w:widowControl/>
              <w:spacing w:line="360" w:lineRule="auto"/>
              <w:jc w:val="center"/>
              <w:rPr>
                <w:rFonts w:hint="eastAsia" w:ascii="宋体" w:hAnsi="宋体"/>
                <w:b/>
                <w:bCs/>
                <w:color w:val="000000"/>
                <w:sz w:val="32"/>
                <w:szCs w:val="32"/>
              </w:rPr>
            </w:pPr>
          </w:p>
        </w:tc>
        <w:tc>
          <w:tcPr>
            <w:tcW w:w="4819" w:type="dxa"/>
            <w:vMerge w:val="continue"/>
            <w:tcBorders>
              <w:top w:val="single" w:color="000000" w:sz="4" w:space="0"/>
              <w:left w:val="single" w:color="000000" w:sz="4" w:space="0"/>
              <w:bottom w:val="single" w:color="000000" w:sz="4" w:space="0"/>
              <w:right w:val="single" w:color="000000" w:sz="4" w:space="0"/>
            </w:tcBorders>
            <w:vAlign w:val="center"/>
          </w:tcPr>
          <w:p w14:paraId="1AD037D9">
            <w:pPr>
              <w:jc w:val="center"/>
              <w:rPr>
                <w:rFonts w:hint="eastAsia" w:ascii="宋体" w:hAnsi="宋体"/>
                <w:color w:val="000000"/>
                <w:sz w:val="24"/>
              </w:rPr>
            </w:pPr>
          </w:p>
        </w:tc>
        <w:tc>
          <w:tcPr>
            <w:tcW w:w="4653" w:type="dxa"/>
            <w:vMerge w:val="continue"/>
            <w:tcBorders>
              <w:top w:val="single" w:color="000000" w:sz="4" w:space="0"/>
              <w:left w:val="single" w:color="000000" w:sz="4" w:space="0"/>
              <w:bottom w:val="single" w:color="000000" w:sz="4" w:space="0"/>
              <w:right w:val="single" w:color="000000" w:sz="4" w:space="0"/>
            </w:tcBorders>
            <w:vAlign w:val="center"/>
          </w:tcPr>
          <w:p w14:paraId="75B38362">
            <w:pPr>
              <w:jc w:val="center"/>
              <w:rPr>
                <w:rFonts w:hint="eastAsia" w:ascii="宋体" w:hAnsi="宋体"/>
                <w:color w:val="000000"/>
                <w:sz w:val="24"/>
              </w:rPr>
            </w:pPr>
          </w:p>
        </w:tc>
      </w:tr>
      <w:tr w14:paraId="1D29D798">
        <w:tblPrEx>
          <w:tblCellMar>
            <w:top w:w="0" w:type="dxa"/>
            <w:left w:w="108" w:type="dxa"/>
            <w:bottom w:w="0" w:type="dxa"/>
            <w:right w:w="108" w:type="dxa"/>
          </w:tblCellMar>
        </w:tblPrEx>
        <w:trPr>
          <w:trHeight w:val="624"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0EA377A9">
            <w:pPr>
              <w:widowControl/>
              <w:spacing w:line="360" w:lineRule="auto"/>
              <w:jc w:val="center"/>
              <w:rPr>
                <w:rFonts w:hint="eastAsia" w:ascii="宋体" w:hAnsi="宋体"/>
                <w:b/>
                <w:bCs/>
                <w:color w:val="000000"/>
                <w:sz w:val="32"/>
                <w:szCs w:val="32"/>
              </w:rPr>
            </w:pPr>
          </w:p>
        </w:tc>
        <w:tc>
          <w:tcPr>
            <w:tcW w:w="4819" w:type="dxa"/>
            <w:vMerge w:val="continue"/>
            <w:tcBorders>
              <w:top w:val="single" w:color="000000" w:sz="4" w:space="0"/>
              <w:left w:val="single" w:color="000000" w:sz="4" w:space="0"/>
              <w:bottom w:val="single" w:color="000000" w:sz="4" w:space="0"/>
              <w:right w:val="single" w:color="000000" w:sz="4" w:space="0"/>
            </w:tcBorders>
            <w:vAlign w:val="center"/>
          </w:tcPr>
          <w:p w14:paraId="70BADDC9">
            <w:pPr>
              <w:jc w:val="center"/>
              <w:rPr>
                <w:rFonts w:hint="eastAsia" w:ascii="宋体" w:hAnsi="宋体"/>
                <w:color w:val="000000"/>
                <w:sz w:val="24"/>
              </w:rPr>
            </w:pPr>
          </w:p>
        </w:tc>
        <w:tc>
          <w:tcPr>
            <w:tcW w:w="4653" w:type="dxa"/>
            <w:vMerge w:val="continue"/>
            <w:tcBorders>
              <w:top w:val="single" w:color="000000" w:sz="4" w:space="0"/>
              <w:left w:val="single" w:color="000000" w:sz="4" w:space="0"/>
              <w:bottom w:val="single" w:color="000000" w:sz="4" w:space="0"/>
              <w:right w:val="single" w:color="000000" w:sz="4" w:space="0"/>
            </w:tcBorders>
            <w:vAlign w:val="center"/>
          </w:tcPr>
          <w:p w14:paraId="3D7AD03D">
            <w:pPr>
              <w:jc w:val="center"/>
              <w:rPr>
                <w:rFonts w:hint="eastAsia" w:ascii="宋体" w:hAnsi="宋体"/>
                <w:color w:val="000000"/>
                <w:sz w:val="24"/>
              </w:rPr>
            </w:pPr>
          </w:p>
        </w:tc>
      </w:tr>
      <w:tr w14:paraId="58F2436B">
        <w:tblPrEx>
          <w:tblCellMar>
            <w:top w:w="0" w:type="dxa"/>
            <w:left w:w="108" w:type="dxa"/>
            <w:bottom w:w="0" w:type="dxa"/>
            <w:right w:w="108" w:type="dxa"/>
          </w:tblCellMar>
        </w:tblPrEx>
        <w:trPr>
          <w:trHeight w:val="624"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122A58D1">
            <w:pPr>
              <w:widowControl/>
              <w:spacing w:line="360" w:lineRule="auto"/>
              <w:jc w:val="center"/>
              <w:rPr>
                <w:rFonts w:hint="eastAsia" w:ascii="宋体" w:hAnsi="宋体"/>
                <w:b/>
                <w:bCs/>
                <w:color w:val="000000"/>
                <w:sz w:val="32"/>
                <w:szCs w:val="32"/>
              </w:rPr>
            </w:pPr>
          </w:p>
        </w:tc>
        <w:tc>
          <w:tcPr>
            <w:tcW w:w="4819" w:type="dxa"/>
            <w:vMerge w:val="continue"/>
            <w:tcBorders>
              <w:top w:val="single" w:color="000000" w:sz="4" w:space="0"/>
              <w:left w:val="single" w:color="000000" w:sz="4" w:space="0"/>
              <w:bottom w:val="single" w:color="000000" w:sz="4" w:space="0"/>
              <w:right w:val="single" w:color="000000" w:sz="4" w:space="0"/>
            </w:tcBorders>
            <w:vAlign w:val="center"/>
          </w:tcPr>
          <w:p w14:paraId="0119CC4F">
            <w:pPr>
              <w:jc w:val="center"/>
              <w:rPr>
                <w:rFonts w:hint="eastAsia" w:ascii="宋体" w:hAnsi="宋体"/>
                <w:color w:val="000000"/>
                <w:sz w:val="24"/>
              </w:rPr>
            </w:pPr>
          </w:p>
        </w:tc>
        <w:tc>
          <w:tcPr>
            <w:tcW w:w="4653" w:type="dxa"/>
            <w:vMerge w:val="continue"/>
            <w:tcBorders>
              <w:top w:val="single" w:color="000000" w:sz="4" w:space="0"/>
              <w:left w:val="single" w:color="000000" w:sz="4" w:space="0"/>
              <w:bottom w:val="single" w:color="000000" w:sz="4" w:space="0"/>
              <w:right w:val="single" w:color="000000" w:sz="4" w:space="0"/>
            </w:tcBorders>
            <w:vAlign w:val="center"/>
          </w:tcPr>
          <w:p w14:paraId="25776F31">
            <w:pPr>
              <w:jc w:val="center"/>
              <w:rPr>
                <w:rFonts w:hint="eastAsia" w:ascii="宋体" w:hAnsi="宋体"/>
                <w:color w:val="000000"/>
                <w:sz w:val="24"/>
              </w:rPr>
            </w:pPr>
          </w:p>
        </w:tc>
      </w:tr>
      <w:tr w14:paraId="16934F70">
        <w:tblPrEx>
          <w:tblCellMar>
            <w:top w:w="0" w:type="dxa"/>
            <w:left w:w="108" w:type="dxa"/>
            <w:bottom w:w="0" w:type="dxa"/>
            <w:right w:w="108" w:type="dxa"/>
          </w:tblCellMar>
        </w:tblPrEx>
        <w:trPr>
          <w:trHeight w:val="624"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22F98F53">
            <w:pPr>
              <w:widowControl/>
              <w:spacing w:line="360" w:lineRule="auto"/>
              <w:jc w:val="center"/>
              <w:rPr>
                <w:rFonts w:hint="eastAsia" w:ascii="宋体" w:hAnsi="宋体"/>
                <w:b/>
                <w:bCs/>
                <w:color w:val="000000"/>
                <w:sz w:val="32"/>
                <w:szCs w:val="32"/>
              </w:rPr>
            </w:pPr>
          </w:p>
        </w:tc>
        <w:tc>
          <w:tcPr>
            <w:tcW w:w="4819" w:type="dxa"/>
            <w:vMerge w:val="continue"/>
            <w:tcBorders>
              <w:top w:val="single" w:color="000000" w:sz="4" w:space="0"/>
              <w:left w:val="single" w:color="000000" w:sz="4" w:space="0"/>
              <w:bottom w:val="single" w:color="000000" w:sz="4" w:space="0"/>
              <w:right w:val="single" w:color="000000" w:sz="4" w:space="0"/>
            </w:tcBorders>
            <w:vAlign w:val="center"/>
          </w:tcPr>
          <w:p w14:paraId="7C2B43B8">
            <w:pPr>
              <w:jc w:val="center"/>
              <w:rPr>
                <w:rFonts w:hint="eastAsia" w:ascii="宋体" w:hAnsi="宋体"/>
                <w:color w:val="000000"/>
                <w:sz w:val="24"/>
              </w:rPr>
            </w:pPr>
          </w:p>
        </w:tc>
        <w:tc>
          <w:tcPr>
            <w:tcW w:w="4653" w:type="dxa"/>
            <w:vMerge w:val="continue"/>
            <w:tcBorders>
              <w:top w:val="single" w:color="000000" w:sz="4" w:space="0"/>
              <w:left w:val="single" w:color="000000" w:sz="4" w:space="0"/>
              <w:bottom w:val="single" w:color="000000" w:sz="4" w:space="0"/>
              <w:right w:val="single" w:color="000000" w:sz="4" w:space="0"/>
            </w:tcBorders>
            <w:vAlign w:val="center"/>
          </w:tcPr>
          <w:p w14:paraId="19CE0961">
            <w:pPr>
              <w:jc w:val="center"/>
              <w:rPr>
                <w:rFonts w:hint="eastAsia" w:ascii="宋体" w:hAnsi="宋体"/>
                <w:color w:val="000000"/>
                <w:sz w:val="24"/>
              </w:rPr>
            </w:pPr>
          </w:p>
        </w:tc>
      </w:tr>
      <w:tr w14:paraId="091B8421">
        <w:tblPrEx>
          <w:tblCellMar>
            <w:top w:w="0" w:type="dxa"/>
            <w:left w:w="108" w:type="dxa"/>
            <w:bottom w:w="0" w:type="dxa"/>
            <w:right w:w="108" w:type="dxa"/>
          </w:tblCellMar>
        </w:tblPrEx>
        <w:trPr>
          <w:trHeight w:val="624"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1957281E">
            <w:pPr>
              <w:widowControl/>
              <w:spacing w:line="360" w:lineRule="auto"/>
              <w:jc w:val="center"/>
              <w:rPr>
                <w:rFonts w:hint="eastAsia" w:ascii="宋体" w:hAnsi="宋体"/>
                <w:b/>
                <w:bCs/>
                <w:color w:val="000000"/>
                <w:sz w:val="32"/>
                <w:szCs w:val="32"/>
              </w:rPr>
            </w:pPr>
          </w:p>
        </w:tc>
        <w:tc>
          <w:tcPr>
            <w:tcW w:w="4819" w:type="dxa"/>
            <w:vMerge w:val="continue"/>
            <w:tcBorders>
              <w:top w:val="single" w:color="000000" w:sz="4" w:space="0"/>
              <w:left w:val="single" w:color="000000" w:sz="4" w:space="0"/>
              <w:bottom w:val="single" w:color="000000" w:sz="4" w:space="0"/>
              <w:right w:val="single" w:color="000000" w:sz="4" w:space="0"/>
            </w:tcBorders>
            <w:vAlign w:val="center"/>
          </w:tcPr>
          <w:p w14:paraId="2149A634">
            <w:pPr>
              <w:jc w:val="center"/>
              <w:rPr>
                <w:rFonts w:hint="eastAsia" w:ascii="宋体" w:hAnsi="宋体"/>
                <w:color w:val="000000"/>
                <w:sz w:val="24"/>
              </w:rPr>
            </w:pPr>
          </w:p>
        </w:tc>
        <w:tc>
          <w:tcPr>
            <w:tcW w:w="4653" w:type="dxa"/>
            <w:vMerge w:val="continue"/>
            <w:tcBorders>
              <w:top w:val="single" w:color="000000" w:sz="4" w:space="0"/>
              <w:left w:val="single" w:color="000000" w:sz="4" w:space="0"/>
              <w:bottom w:val="single" w:color="000000" w:sz="4" w:space="0"/>
              <w:right w:val="single" w:color="000000" w:sz="4" w:space="0"/>
            </w:tcBorders>
            <w:vAlign w:val="center"/>
          </w:tcPr>
          <w:p w14:paraId="5ABA9B05">
            <w:pPr>
              <w:jc w:val="center"/>
              <w:rPr>
                <w:rFonts w:hint="eastAsia" w:ascii="宋体" w:hAnsi="宋体"/>
                <w:color w:val="000000"/>
                <w:sz w:val="24"/>
              </w:rPr>
            </w:pPr>
          </w:p>
        </w:tc>
      </w:tr>
      <w:tr w14:paraId="01814EC3">
        <w:tblPrEx>
          <w:tblCellMar>
            <w:top w:w="0" w:type="dxa"/>
            <w:left w:w="108" w:type="dxa"/>
            <w:bottom w:w="0" w:type="dxa"/>
            <w:right w:w="108" w:type="dxa"/>
          </w:tblCellMar>
        </w:tblPrEx>
        <w:trPr>
          <w:trHeight w:val="624"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3EEAFB90">
            <w:pPr>
              <w:widowControl/>
              <w:spacing w:line="360" w:lineRule="auto"/>
              <w:jc w:val="center"/>
              <w:rPr>
                <w:rFonts w:hint="eastAsia" w:ascii="宋体" w:hAnsi="宋体"/>
                <w:b/>
                <w:bCs/>
                <w:color w:val="000000"/>
                <w:sz w:val="32"/>
                <w:szCs w:val="32"/>
              </w:rPr>
            </w:pPr>
          </w:p>
        </w:tc>
        <w:tc>
          <w:tcPr>
            <w:tcW w:w="4819" w:type="dxa"/>
            <w:vMerge w:val="continue"/>
            <w:tcBorders>
              <w:top w:val="single" w:color="000000" w:sz="4" w:space="0"/>
              <w:left w:val="single" w:color="000000" w:sz="4" w:space="0"/>
              <w:bottom w:val="single" w:color="000000" w:sz="4" w:space="0"/>
              <w:right w:val="single" w:color="000000" w:sz="4" w:space="0"/>
            </w:tcBorders>
            <w:vAlign w:val="center"/>
          </w:tcPr>
          <w:p w14:paraId="04313B8E">
            <w:pPr>
              <w:jc w:val="center"/>
              <w:rPr>
                <w:rFonts w:hint="eastAsia" w:ascii="宋体" w:hAnsi="宋体"/>
                <w:color w:val="000000"/>
                <w:sz w:val="24"/>
              </w:rPr>
            </w:pPr>
          </w:p>
        </w:tc>
        <w:tc>
          <w:tcPr>
            <w:tcW w:w="4653" w:type="dxa"/>
            <w:vMerge w:val="continue"/>
            <w:tcBorders>
              <w:top w:val="single" w:color="000000" w:sz="4" w:space="0"/>
              <w:left w:val="single" w:color="000000" w:sz="4" w:space="0"/>
              <w:bottom w:val="single" w:color="000000" w:sz="4" w:space="0"/>
              <w:right w:val="single" w:color="000000" w:sz="4" w:space="0"/>
            </w:tcBorders>
            <w:vAlign w:val="center"/>
          </w:tcPr>
          <w:p w14:paraId="1B004D3A">
            <w:pPr>
              <w:jc w:val="center"/>
              <w:rPr>
                <w:rFonts w:hint="eastAsia" w:ascii="宋体" w:hAnsi="宋体"/>
                <w:color w:val="000000"/>
                <w:sz w:val="24"/>
              </w:rPr>
            </w:pPr>
          </w:p>
        </w:tc>
      </w:tr>
      <w:tr w14:paraId="6D3527CB">
        <w:tblPrEx>
          <w:tblCellMar>
            <w:top w:w="0" w:type="dxa"/>
            <w:left w:w="108" w:type="dxa"/>
            <w:bottom w:w="0" w:type="dxa"/>
            <w:right w:w="108" w:type="dxa"/>
          </w:tblCellMar>
        </w:tblPrEx>
        <w:trPr>
          <w:trHeight w:val="1654"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715394BC">
            <w:pPr>
              <w:widowControl/>
              <w:spacing w:line="360" w:lineRule="auto"/>
              <w:jc w:val="center"/>
              <w:rPr>
                <w:rFonts w:hint="eastAsia" w:ascii="宋体" w:hAnsi="宋体"/>
                <w:b/>
                <w:bCs/>
                <w:color w:val="000000"/>
                <w:sz w:val="32"/>
                <w:szCs w:val="32"/>
              </w:rPr>
            </w:pPr>
          </w:p>
        </w:tc>
        <w:tc>
          <w:tcPr>
            <w:tcW w:w="4819" w:type="dxa"/>
            <w:vMerge w:val="continue"/>
            <w:tcBorders>
              <w:top w:val="single" w:color="000000" w:sz="4" w:space="0"/>
              <w:left w:val="single" w:color="000000" w:sz="4" w:space="0"/>
              <w:bottom w:val="single" w:color="000000" w:sz="4" w:space="0"/>
              <w:right w:val="single" w:color="000000" w:sz="4" w:space="0"/>
            </w:tcBorders>
            <w:vAlign w:val="center"/>
          </w:tcPr>
          <w:p w14:paraId="5F2AE719">
            <w:pPr>
              <w:jc w:val="center"/>
              <w:rPr>
                <w:rFonts w:hint="eastAsia" w:ascii="宋体" w:hAnsi="宋体"/>
                <w:color w:val="000000"/>
                <w:sz w:val="24"/>
              </w:rPr>
            </w:pPr>
          </w:p>
        </w:tc>
        <w:tc>
          <w:tcPr>
            <w:tcW w:w="4653" w:type="dxa"/>
            <w:vMerge w:val="continue"/>
            <w:tcBorders>
              <w:top w:val="single" w:color="000000" w:sz="4" w:space="0"/>
              <w:left w:val="single" w:color="000000" w:sz="4" w:space="0"/>
              <w:bottom w:val="single" w:color="000000" w:sz="4" w:space="0"/>
              <w:right w:val="single" w:color="000000" w:sz="4" w:space="0"/>
            </w:tcBorders>
            <w:vAlign w:val="center"/>
          </w:tcPr>
          <w:p w14:paraId="4B827345">
            <w:pPr>
              <w:jc w:val="center"/>
              <w:rPr>
                <w:rFonts w:hint="eastAsia" w:ascii="宋体" w:hAnsi="宋体"/>
                <w:color w:val="000000"/>
                <w:sz w:val="24"/>
              </w:rPr>
            </w:pPr>
          </w:p>
        </w:tc>
      </w:tr>
    </w:tbl>
    <w:p w14:paraId="323B05EC">
      <w:bookmarkStart w:id="0" w:name="_GoBack"/>
      <w:bookmarkEnd w:id="0"/>
    </w:p>
    <w:sectPr>
      <w:pgSz w:w="11906" w:h="16838"/>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A47"/>
    <w:rsid w:val="00132427"/>
    <w:rsid w:val="001376BC"/>
    <w:rsid w:val="00171378"/>
    <w:rsid w:val="00254B0B"/>
    <w:rsid w:val="002D7083"/>
    <w:rsid w:val="003932FB"/>
    <w:rsid w:val="00493A47"/>
    <w:rsid w:val="0049779B"/>
    <w:rsid w:val="005926A6"/>
    <w:rsid w:val="00743BAA"/>
    <w:rsid w:val="009A27CA"/>
    <w:rsid w:val="00B10BBF"/>
    <w:rsid w:val="00B426F2"/>
    <w:rsid w:val="00C14F20"/>
    <w:rsid w:val="00CE182E"/>
    <w:rsid w:val="00D67E66"/>
    <w:rsid w:val="00E06277"/>
    <w:rsid w:val="00E34456"/>
    <w:rsid w:val="00E46196"/>
    <w:rsid w:val="00F26678"/>
    <w:rsid w:val="00F33E73"/>
    <w:rsid w:val="02544BD0"/>
    <w:rsid w:val="0E236ED2"/>
    <w:rsid w:val="201505B0"/>
    <w:rsid w:val="3DF41725"/>
    <w:rsid w:val="42AE426E"/>
    <w:rsid w:val="4DD352E7"/>
    <w:rsid w:val="51614929"/>
    <w:rsid w:val="51710810"/>
    <w:rsid w:val="590810BD"/>
    <w:rsid w:val="5F122487"/>
    <w:rsid w:val="644F5E92"/>
    <w:rsid w:val="64BC4566"/>
    <w:rsid w:val="705F7A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font81"/>
    <w:basedOn w:val="5"/>
    <w:qFormat/>
    <w:uiPriority w:val="0"/>
    <w:rPr>
      <w:rFonts w:ascii="Wingdings" w:hAnsi="Wingdings" w:cs="Wingdings"/>
      <w:color w:val="000000"/>
      <w:sz w:val="24"/>
      <w:szCs w:val="24"/>
      <w:u w:val="none"/>
    </w:rPr>
  </w:style>
  <w:style w:type="character" w:customStyle="1" w:styleId="8">
    <w:name w:val="font11"/>
    <w:basedOn w:val="5"/>
    <w:qFormat/>
    <w:uiPriority w:val="0"/>
    <w:rPr>
      <w:rFonts w:hint="eastAsia" w:ascii="宋体" w:hAnsi="宋体" w:eastAsia="宋体" w:cs="宋体"/>
      <w:color w:val="000000"/>
      <w:sz w:val="24"/>
      <w:szCs w:val="24"/>
      <w:u w:val="none"/>
    </w:rPr>
  </w:style>
  <w:style w:type="character" w:customStyle="1" w:styleId="9">
    <w:name w:val="font01"/>
    <w:basedOn w:val="5"/>
    <w:qFormat/>
    <w:uiPriority w:val="0"/>
    <w:rPr>
      <w:rFonts w:hint="eastAsia" w:ascii="宋体" w:hAnsi="宋体" w:eastAsia="宋体" w:cs="宋体"/>
      <w:color w:val="000000"/>
      <w:sz w:val="24"/>
      <w:szCs w:val="24"/>
      <w:u w:val="none"/>
    </w:rPr>
  </w:style>
  <w:style w:type="character" w:customStyle="1" w:styleId="10">
    <w:name w:val="页眉 字符"/>
    <w:basedOn w:val="5"/>
    <w:link w:val="3"/>
    <w:qFormat/>
    <w:uiPriority w:val="0"/>
    <w:rPr>
      <w:rFonts w:ascii="Calibri" w:hAnsi="Calibri" w:cs="宋体"/>
      <w:kern w:val="2"/>
      <w:sz w:val="18"/>
      <w:szCs w:val="18"/>
    </w:rPr>
  </w:style>
  <w:style w:type="character" w:customStyle="1" w:styleId="11">
    <w:name w:val="页脚 字符"/>
    <w:basedOn w:val="5"/>
    <w:link w:val="2"/>
    <w:qFormat/>
    <w:uiPriority w:val="0"/>
    <w:rPr>
      <w:rFonts w:ascii="Calibri" w:hAnsi="Calibri" w:cs="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Pages>
  <Words>1197</Words>
  <Characters>1240</Characters>
  <Lines>9</Lines>
  <Paragraphs>2</Paragraphs>
  <TotalTime>7</TotalTime>
  <ScaleCrop>false</ScaleCrop>
  <LinksUpToDate>false</LinksUpToDate>
  <CharactersWithSpaces>1258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2026-04-17T00:57:00Z</dcterms:created>
  <dc:creator>设备处</dc:creator>
  <cp:lastModifiedBy>forest</cp:lastModifiedBy>
  <cp:lastPrinted>2025-08-18T00:54:00Z</cp:lastPrinted>
  <dcterms:modified xsi:type="dcterms:W3CDTF">2026-04-23T07:20:03Z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7FE3EC65499C461C9B3BB3C53D807BD1_13</vt:lpwstr>
  </property>
  <property fmtid="{D5CDD505-2E9C-101B-9397-08002B2CF9AE}" pid="4" name="KSOTemplateDocerSaveRecord">
    <vt:lpwstr>eyJoZGlkIjoiMjk4ZGUxM2UwZmY0OGQ5ODczYzJkYzhmMzNiMjIyNGEiLCJ1c2VySWQiOiIxMjIwMTMwNDEwIn0=</vt:lpwstr>
  </property>
</Properties>
</file>