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1256"/>
        <w:gridCol w:w="1296"/>
        <w:gridCol w:w="7771"/>
      </w:tblGrid>
      <w:tr w:rsidR="00072D85">
        <w:trPr>
          <w:trHeight w:val="533"/>
          <w:jc w:val="center"/>
        </w:trPr>
        <w:tc>
          <w:tcPr>
            <w:tcW w:w="10323" w:type="dxa"/>
            <w:gridSpan w:val="3"/>
            <w:tcBorders>
              <w:top w:val="nil"/>
              <w:left w:val="nil"/>
              <w:bottom w:val="nil"/>
              <w:right w:val="nil"/>
            </w:tcBorders>
            <w:vAlign w:val="center"/>
          </w:tcPr>
          <w:p w:rsidR="00072D85" w:rsidRDefault="00A77A74">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采购需求表</w:t>
            </w:r>
          </w:p>
        </w:tc>
      </w:tr>
      <w:tr w:rsidR="004868E6" w:rsidTr="008F6BE0">
        <w:trPr>
          <w:trHeight w:val="547"/>
          <w:jc w:val="center"/>
        </w:trPr>
        <w:tc>
          <w:tcPr>
            <w:tcW w:w="125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4868E6" w:rsidRDefault="004868E6">
            <w:pPr>
              <w:widowControl/>
              <w:spacing w:line="360" w:lineRule="auto"/>
              <w:jc w:val="center"/>
              <w:textAlignment w:val="center"/>
              <w:rPr>
                <w:rFonts w:ascii="宋体" w:hAnsi="宋体"/>
                <w:b/>
                <w:bCs/>
                <w:color w:val="000000"/>
                <w:sz w:val="32"/>
                <w:szCs w:val="32"/>
              </w:rPr>
            </w:pPr>
            <w:r w:rsidRPr="00A77A74">
              <w:rPr>
                <w:rFonts w:ascii="宋体" w:hAnsi="宋体" w:hint="eastAsia"/>
                <w:b/>
                <w:bCs/>
                <w:color w:val="000000"/>
                <w:spacing w:val="15"/>
                <w:kern w:val="0"/>
                <w:sz w:val="28"/>
                <w:szCs w:val="28"/>
                <w:fitText w:val="1360" w:id="1649626286"/>
              </w:rPr>
              <w:t>参数需</w:t>
            </w:r>
            <w:r w:rsidRPr="00A77A74">
              <w:rPr>
                <w:rFonts w:ascii="宋体" w:hAnsi="宋体" w:hint="eastAsia"/>
                <w:b/>
                <w:bCs/>
                <w:color w:val="000000"/>
                <w:spacing w:val="30"/>
                <w:kern w:val="0"/>
                <w:sz w:val="28"/>
                <w:szCs w:val="28"/>
                <w:fitText w:val="1360" w:id="1649626286"/>
              </w:rPr>
              <w:t>求</w:t>
            </w:r>
          </w:p>
        </w:tc>
        <w:tc>
          <w:tcPr>
            <w:tcW w:w="1296" w:type="dxa"/>
            <w:vMerge w:val="restart"/>
            <w:tcBorders>
              <w:top w:val="single" w:sz="4" w:space="0" w:color="000000"/>
              <w:left w:val="single" w:sz="4" w:space="0" w:color="000000"/>
              <w:bottom w:val="single" w:sz="4" w:space="0" w:color="auto"/>
              <w:right w:val="single" w:sz="4" w:space="0" w:color="000000"/>
            </w:tcBorders>
            <w:vAlign w:val="center"/>
          </w:tcPr>
          <w:p w:rsidR="004868E6" w:rsidRPr="009B269A" w:rsidRDefault="004868E6">
            <w:pPr>
              <w:widowControl/>
              <w:jc w:val="center"/>
              <w:textAlignment w:val="center"/>
              <w:rPr>
                <w:rFonts w:ascii="宋体" w:hAnsi="宋体"/>
                <w:color w:val="000000"/>
                <w:kern w:val="0"/>
                <w:sz w:val="24"/>
              </w:rPr>
            </w:pPr>
            <w:r w:rsidRPr="009B269A">
              <w:rPr>
                <w:rFonts w:ascii="宋体" w:hAnsi="宋体" w:hint="eastAsia"/>
                <w:color w:val="000000"/>
                <w:kern w:val="0"/>
                <w:sz w:val="24"/>
              </w:rPr>
              <w:t>技术和性能参数需求</w:t>
            </w:r>
          </w:p>
        </w:tc>
        <w:tc>
          <w:tcPr>
            <w:tcW w:w="7771" w:type="dxa"/>
            <w:tcBorders>
              <w:top w:val="single" w:sz="4" w:space="0" w:color="000000"/>
              <w:left w:val="single" w:sz="4" w:space="0" w:color="000000"/>
              <w:bottom w:val="single" w:sz="4" w:space="0" w:color="000000"/>
              <w:right w:val="single" w:sz="4" w:space="0" w:color="000000"/>
            </w:tcBorders>
            <w:vAlign w:val="center"/>
          </w:tcPr>
          <w:p w:rsidR="004868E6" w:rsidRPr="009B269A" w:rsidRDefault="004868E6">
            <w:pPr>
              <w:widowControl/>
              <w:jc w:val="center"/>
              <w:textAlignment w:val="center"/>
              <w:rPr>
                <w:rFonts w:ascii="宋体" w:hAnsi="宋体"/>
                <w:color w:val="000000"/>
                <w:kern w:val="0"/>
                <w:sz w:val="24"/>
              </w:rPr>
            </w:pPr>
            <w:r w:rsidRPr="009B269A">
              <w:rPr>
                <w:rFonts w:ascii="宋体" w:hAnsi="宋体" w:hint="eastAsia"/>
                <w:color w:val="000000"/>
                <w:kern w:val="0"/>
                <w:sz w:val="24"/>
              </w:rPr>
              <w:t>配置需求</w:t>
            </w:r>
          </w:p>
        </w:tc>
      </w:tr>
      <w:tr w:rsidR="004868E6" w:rsidTr="008F6BE0">
        <w:trPr>
          <w:trHeight w:val="6227"/>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4868E6" w:rsidRDefault="004868E6" w:rsidP="00556426">
            <w:pPr>
              <w:widowControl/>
              <w:spacing w:line="360" w:lineRule="auto"/>
              <w:jc w:val="center"/>
              <w:rPr>
                <w:rFonts w:ascii="宋体" w:hAnsi="宋体"/>
                <w:b/>
                <w:bCs/>
                <w:color w:val="000000"/>
                <w:sz w:val="32"/>
                <w:szCs w:val="32"/>
              </w:rPr>
            </w:pPr>
          </w:p>
        </w:tc>
        <w:tc>
          <w:tcPr>
            <w:tcW w:w="1296" w:type="dxa"/>
            <w:vMerge/>
            <w:tcBorders>
              <w:left w:val="single" w:sz="4" w:space="0" w:color="000000"/>
              <w:bottom w:val="single" w:sz="4" w:space="0" w:color="auto"/>
              <w:right w:val="single" w:sz="4" w:space="0" w:color="000000"/>
            </w:tcBorders>
            <w:vAlign w:val="center"/>
          </w:tcPr>
          <w:p w:rsidR="004868E6" w:rsidRPr="009B269A" w:rsidRDefault="004868E6" w:rsidP="00207388">
            <w:pPr>
              <w:jc w:val="center"/>
              <w:rPr>
                <w:rFonts w:ascii="宋体" w:hAnsi="宋体"/>
                <w:color w:val="000000"/>
                <w:sz w:val="24"/>
              </w:rPr>
            </w:pPr>
          </w:p>
        </w:tc>
        <w:tc>
          <w:tcPr>
            <w:tcW w:w="7771" w:type="dxa"/>
            <w:tcBorders>
              <w:top w:val="single" w:sz="4" w:space="0" w:color="000000"/>
              <w:left w:val="single" w:sz="4" w:space="0" w:color="000000"/>
              <w:bottom w:val="single" w:sz="4" w:space="0" w:color="000000"/>
              <w:right w:val="single" w:sz="4" w:space="0" w:color="000000"/>
            </w:tcBorders>
            <w:vAlign w:val="center"/>
          </w:tcPr>
          <w:p w:rsidR="00DE0FC8" w:rsidRPr="00DE0FC8" w:rsidRDefault="008F6BE0" w:rsidP="00DE0FC8">
            <w:pPr>
              <w:pStyle w:val="a6"/>
              <w:numPr>
                <w:ilvl w:val="0"/>
                <w:numId w:val="2"/>
              </w:numPr>
              <w:ind w:firstLineChars="0"/>
              <w:jc w:val="left"/>
              <w:rPr>
                <w:rFonts w:ascii="宋体" w:hAnsi="宋体"/>
                <w:sz w:val="24"/>
              </w:rPr>
            </w:pPr>
            <w:r>
              <w:rPr>
                <w:rFonts w:ascii="宋体" w:hAnsi="宋体" w:hint="eastAsia"/>
                <w:sz w:val="24"/>
              </w:rPr>
              <w:t>驻场要求</w:t>
            </w:r>
          </w:p>
          <w:p w:rsidR="00DE0FC8" w:rsidRPr="00DE0FC8" w:rsidRDefault="00DE0FC8" w:rsidP="00DE0FC8">
            <w:pPr>
              <w:ind w:firstLineChars="200" w:firstLine="480"/>
              <w:jc w:val="left"/>
              <w:rPr>
                <w:rFonts w:ascii="宋体" w:hAnsi="宋体"/>
                <w:sz w:val="24"/>
              </w:rPr>
            </w:pPr>
            <w:r w:rsidRPr="00DE0FC8">
              <w:rPr>
                <w:rFonts w:ascii="宋体" w:hAnsi="宋体" w:hint="eastAsia"/>
                <w:sz w:val="24"/>
              </w:rPr>
              <w:t>按照医院工作时间提供1人驻场服务，每周5天，每天工作时长为8小时</w:t>
            </w:r>
            <w:r>
              <w:rPr>
                <w:rFonts w:ascii="宋体" w:hAnsi="宋体" w:hint="eastAsia"/>
                <w:sz w:val="24"/>
              </w:rPr>
              <w:t>；</w:t>
            </w:r>
          </w:p>
          <w:p w:rsidR="00DE0FC8" w:rsidRPr="00DE0FC8" w:rsidRDefault="00B22486" w:rsidP="00DE0FC8">
            <w:pPr>
              <w:pStyle w:val="a6"/>
              <w:numPr>
                <w:ilvl w:val="0"/>
                <w:numId w:val="2"/>
              </w:numPr>
              <w:ind w:firstLineChars="0"/>
              <w:jc w:val="left"/>
              <w:rPr>
                <w:rFonts w:ascii="宋体" w:hAnsi="宋体"/>
                <w:sz w:val="24"/>
              </w:rPr>
            </w:pPr>
            <w:r>
              <w:rPr>
                <w:rFonts w:ascii="宋体" w:hAnsi="宋体" w:hint="eastAsia"/>
                <w:sz w:val="24"/>
              </w:rPr>
              <w:t>安全</w:t>
            </w:r>
            <w:r w:rsidR="00DE0FC8" w:rsidRPr="00DE0FC8">
              <w:rPr>
                <w:rFonts w:ascii="宋体" w:hAnsi="宋体" w:hint="eastAsia"/>
                <w:sz w:val="24"/>
              </w:rPr>
              <w:t>检查</w:t>
            </w:r>
            <w:r w:rsidR="00DE0FC8" w:rsidRPr="00DE0FC8">
              <w:rPr>
                <w:rFonts w:ascii="宋体" w:hAnsi="宋体" w:hint="eastAsia"/>
                <w:sz w:val="24"/>
              </w:rPr>
              <w:tab/>
            </w:r>
          </w:p>
          <w:p w:rsidR="00DE0FC8" w:rsidRPr="00DE0FC8" w:rsidRDefault="00DE0FC8" w:rsidP="00DE0FC8">
            <w:pPr>
              <w:ind w:firstLineChars="200" w:firstLine="480"/>
              <w:jc w:val="left"/>
              <w:rPr>
                <w:rFonts w:ascii="宋体" w:hAnsi="宋体"/>
                <w:sz w:val="24"/>
              </w:rPr>
            </w:pPr>
            <w:r w:rsidRPr="00DE0FC8">
              <w:rPr>
                <w:rFonts w:ascii="宋体" w:hAnsi="宋体" w:hint="eastAsia"/>
                <w:sz w:val="24"/>
              </w:rPr>
              <w:t>负责对系统开展每季度至少一次的漏洞扫描、配置检查、渗透测试、web应用扫描、服务器扫描和安全加固处置工作</w:t>
            </w:r>
            <w:r>
              <w:rPr>
                <w:rFonts w:ascii="宋体" w:hAnsi="宋体" w:hint="eastAsia"/>
                <w:sz w:val="24"/>
              </w:rPr>
              <w:t>；</w:t>
            </w:r>
          </w:p>
          <w:p w:rsidR="00DE0FC8" w:rsidRPr="00DE0FC8" w:rsidRDefault="00B22486" w:rsidP="00DE0FC8">
            <w:pPr>
              <w:pStyle w:val="a6"/>
              <w:numPr>
                <w:ilvl w:val="0"/>
                <w:numId w:val="2"/>
              </w:numPr>
              <w:ind w:firstLineChars="0"/>
              <w:jc w:val="left"/>
              <w:rPr>
                <w:rFonts w:ascii="宋体" w:hAnsi="宋体"/>
                <w:sz w:val="24"/>
              </w:rPr>
            </w:pPr>
            <w:r>
              <w:rPr>
                <w:rFonts w:ascii="宋体" w:hAnsi="宋体" w:hint="eastAsia"/>
                <w:sz w:val="24"/>
              </w:rPr>
              <w:t>监控与处置</w:t>
            </w:r>
          </w:p>
          <w:p w:rsidR="00DE0FC8" w:rsidRPr="00DE0FC8" w:rsidRDefault="00DE0FC8" w:rsidP="00DE0FC8">
            <w:pPr>
              <w:ind w:firstLineChars="200" w:firstLine="480"/>
              <w:jc w:val="left"/>
              <w:rPr>
                <w:rFonts w:ascii="宋体" w:hAnsi="宋体"/>
                <w:sz w:val="24"/>
              </w:rPr>
            </w:pPr>
            <w:r w:rsidRPr="00DE0FC8">
              <w:rPr>
                <w:rFonts w:ascii="宋体" w:hAnsi="宋体" w:hint="eastAsia"/>
                <w:sz w:val="24"/>
              </w:rPr>
              <w:t>负责对安全产品、平台进行告警监控、日志分析，根据告警提出安全解决方案并及时处置</w:t>
            </w:r>
            <w:r>
              <w:rPr>
                <w:rFonts w:ascii="宋体" w:hAnsi="宋体" w:hint="eastAsia"/>
                <w:sz w:val="24"/>
              </w:rPr>
              <w:t>；</w:t>
            </w:r>
          </w:p>
          <w:p w:rsidR="00DE0FC8" w:rsidRPr="00DE0FC8" w:rsidRDefault="00DE0FC8" w:rsidP="00DE0FC8">
            <w:pPr>
              <w:pStyle w:val="a6"/>
              <w:numPr>
                <w:ilvl w:val="0"/>
                <w:numId w:val="2"/>
              </w:numPr>
              <w:ind w:firstLineChars="0"/>
              <w:jc w:val="left"/>
              <w:rPr>
                <w:rFonts w:ascii="宋体" w:hAnsi="宋体"/>
                <w:sz w:val="24"/>
              </w:rPr>
            </w:pPr>
            <w:r w:rsidRPr="00DE0FC8">
              <w:rPr>
                <w:rFonts w:ascii="宋体" w:hAnsi="宋体" w:hint="eastAsia"/>
                <w:sz w:val="24"/>
              </w:rPr>
              <w:t>重保/网络安全攻防演练值守</w:t>
            </w:r>
          </w:p>
          <w:p w:rsidR="00DE0FC8" w:rsidRPr="00DE0FC8" w:rsidRDefault="00DE0FC8" w:rsidP="00DE0FC8">
            <w:pPr>
              <w:ind w:firstLineChars="200" w:firstLine="480"/>
              <w:jc w:val="left"/>
              <w:rPr>
                <w:rFonts w:ascii="宋体" w:hAnsi="宋体"/>
                <w:sz w:val="24"/>
              </w:rPr>
            </w:pPr>
            <w:r w:rsidRPr="00DE0FC8">
              <w:rPr>
                <w:rFonts w:ascii="宋体" w:hAnsi="宋体" w:hint="eastAsia"/>
                <w:sz w:val="24"/>
              </w:rPr>
              <w:t>根据医院信息中心有关重大节日、保障会议、攻防演练等期间内，</w:t>
            </w:r>
            <w:r w:rsidR="008F6BE0">
              <w:rPr>
                <w:rFonts w:ascii="宋体" w:hAnsi="宋体" w:hint="eastAsia"/>
                <w:sz w:val="24"/>
              </w:rPr>
              <w:t>公司</w:t>
            </w:r>
            <w:r w:rsidRPr="00DE0FC8">
              <w:rPr>
                <w:rFonts w:ascii="宋体" w:hAnsi="宋体" w:hint="eastAsia"/>
                <w:sz w:val="24"/>
              </w:rPr>
              <w:t>需要协调相关支撑人员进行现场值守</w:t>
            </w:r>
            <w:r>
              <w:rPr>
                <w:rFonts w:ascii="宋体" w:hAnsi="宋体" w:hint="eastAsia"/>
                <w:sz w:val="24"/>
              </w:rPr>
              <w:t>；</w:t>
            </w:r>
          </w:p>
          <w:p w:rsidR="00DE0FC8" w:rsidRPr="00DE0FC8" w:rsidRDefault="00DE0FC8" w:rsidP="00DE0FC8">
            <w:pPr>
              <w:pStyle w:val="a6"/>
              <w:numPr>
                <w:ilvl w:val="0"/>
                <w:numId w:val="2"/>
              </w:numPr>
              <w:ind w:firstLineChars="0"/>
              <w:jc w:val="left"/>
              <w:rPr>
                <w:rFonts w:ascii="宋体" w:hAnsi="宋体"/>
                <w:sz w:val="24"/>
              </w:rPr>
            </w:pPr>
            <w:r w:rsidRPr="00DE0FC8">
              <w:rPr>
                <w:rFonts w:ascii="宋体" w:hAnsi="宋体" w:hint="eastAsia"/>
                <w:sz w:val="24"/>
              </w:rPr>
              <w:t>日常报告</w:t>
            </w:r>
            <w:r w:rsidRPr="00DE0FC8">
              <w:rPr>
                <w:rFonts w:ascii="宋体" w:hAnsi="宋体" w:hint="eastAsia"/>
                <w:sz w:val="24"/>
              </w:rPr>
              <w:tab/>
            </w:r>
          </w:p>
          <w:p w:rsidR="00DE0FC8" w:rsidRPr="00DE0FC8" w:rsidRDefault="00DE0FC8" w:rsidP="00DE0FC8">
            <w:pPr>
              <w:ind w:firstLineChars="200" w:firstLine="480"/>
              <w:jc w:val="left"/>
              <w:rPr>
                <w:rFonts w:ascii="宋体" w:hAnsi="宋体"/>
                <w:sz w:val="24"/>
              </w:rPr>
            </w:pPr>
            <w:r w:rsidRPr="00DE0FC8">
              <w:rPr>
                <w:rFonts w:ascii="宋体" w:hAnsi="宋体" w:hint="eastAsia"/>
                <w:sz w:val="24"/>
              </w:rPr>
              <w:t>按要求提供书面工作周报、月报、年报，内容涵盖安全相关问题的分析溯源、总结、解决方案、处置流程等</w:t>
            </w:r>
            <w:r>
              <w:rPr>
                <w:rFonts w:ascii="宋体" w:hAnsi="宋体" w:hint="eastAsia"/>
                <w:sz w:val="24"/>
              </w:rPr>
              <w:t>；</w:t>
            </w:r>
          </w:p>
          <w:p w:rsidR="00DE0FC8" w:rsidRPr="00DE0FC8" w:rsidRDefault="00DE0FC8" w:rsidP="00DE0FC8">
            <w:pPr>
              <w:pStyle w:val="a6"/>
              <w:numPr>
                <w:ilvl w:val="0"/>
                <w:numId w:val="2"/>
              </w:numPr>
              <w:ind w:firstLineChars="0"/>
              <w:jc w:val="left"/>
              <w:rPr>
                <w:rFonts w:ascii="宋体" w:hAnsi="宋体"/>
                <w:sz w:val="24"/>
              </w:rPr>
            </w:pPr>
            <w:r w:rsidRPr="00DE0FC8">
              <w:rPr>
                <w:rFonts w:ascii="宋体" w:hAnsi="宋体" w:hint="eastAsia"/>
                <w:sz w:val="24"/>
              </w:rPr>
              <w:t>应急响应</w:t>
            </w:r>
          </w:p>
          <w:p w:rsidR="00DE0FC8" w:rsidRPr="00DE0FC8" w:rsidRDefault="00DE0FC8" w:rsidP="00DE0FC8">
            <w:pPr>
              <w:ind w:firstLineChars="200" w:firstLine="480"/>
              <w:jc w:val="left"/>
              <w:rPr>
                <w:rFonts w:ascii="宋体" w:hAnsi="宋体"/>
                <w:sz w:val="24"/>
              </w:rPr>
            </w:pPr>
            <w:r w:rsidRPr="00DE0FC8">
              <w:rPr>
                <w:rFonts w:ascii="宋体" w:hAnsi="宋体" w:hint="eastAsia"/>
                <w:sz w:val="24"/>
              </w:rPr>
              <w:t>为医院提供全年应急预案编制和修订，并且要按照应急预案结合业务实际进行应急演练，每</w:t>
            </w:r>
            <w:r w:rsidR="008F6BE0">
              <w:rPr>
                <w:rFonts w:ascii="宋体" w:hAnsi="宋体" w:hint="eastAsia"/>
                <w:sz w:val="24"/>
              </w:rPr>
              <w:t>年</w:t>
            </w:r>
            <w:r w:rsidRPr="00DE0FC8">
              <w:rPr>
                <w:rFonts w:ascii="宋体" w:hAnsi="宋体" w:hint="eastAsia"/>
                <w:sz w:val="24"/>
              </w:rPr>
              <w:t>至少一次；全年在任何时间内发现疑似突发、紧急网络安全事件时，提供7*24小时应急响应服务，采取但不限于实施应急准备、检测、抑制、根除、溯源、总结等手段，最大限度地减少相关事件给医院信息系统本身带来的损失和负面影响</w:t>
            </w:r>
            <w:r>
              <w:rPr>
                <w:rFonts w:ascii="宋体" w:hAnsi="宋体" w:hint="eastAsia"/>
                <w:sz w:val="24"/>
              </w:rPr>
              <w:t>；</w:t>
            </w:r>
          </w:p>
          <w:p w:rsidR="00DE0FC8" w:rsidRPr="00DE0FC8" w:rsidRDefault="00DE0FC8" w:rsidP="00DE0FC8">
            <w:pPr>
              <w:pStyle w:val="a6"/>
              <w:numPr>
                <w:ilvl w:val="0"/>
                <w:numId w:val="2"/>
              </w:numPr>
              <w:ind w:firstLineChars="0"/>
              <w:jc w:val="left"/>
              <w:rPr>
                <w:rFonts w:ascii="宋体" w:hAnsi="宋体"/>
                <w:sz w:val="24"/>
              </w:rPr>
            </w:pPr>
            <w:r w:rsidRPr="00DE0FC8">
              <w:rPr>
                <w:rFonts w:ascii="宋体" w:hAnsi="宋体" w:hint="eastAsia"/>
                <w:sz w:val="24"/>
              </w:rPr>
              <w:t>安全策略优化</w:t>
            </w:r>
          </w:p>
          <w:p w:rsidR="00DE0FC8" w:rsidRPr="00DE0FC8" w:rsidRDefault="00DE0FC8" w:rsidP="00DE0FC8">
            <w:pPr>
              <w:ind w:firstLineChars="200" w:firstLine="480"/>
              <w:jc w:val="left"/>
              <w:rPr>
                <w:rFonts w:ascii="宋体" w:hAnsi="宋体"/>
                <w:sz w:val="24"/>
              </w:rPr>
            </w:pPr>
            <w:r w:rsidRPr="00DE0FC8">
              <w:rPr>
                <w:rFonts w:ascii="宋体" w:hAnsi="宋体" w:hint="eastAsia"/>
                <w:sz w:val="24"/>
              </w:rPr>
              <w:t>按要求对医院全部安全设备和网络设备进行安全策略配置、维护与优化及安全日志分析，根据医院信息化需求及时调整、优化</w:t>
            </w:r>
            <w:r>
              <w:rPr>
                <w:rFonts w:ascii="宋体" w:hAnsi="宋体" w:hint="eastAsia"/>
                <w:sz w:val="24"/>
              </w:rPr>
              <w:t>；</w:t>
            </w:r>
          </w:p>
          <w:p w:rsidR="00DE0FC8" w:rsidRPr="00DE0FC8" w:rsidRDefault="00DE0FC8" w:rsidP="00DE0FC8">
            <w:pPr>
              <w:pStyle w:val="a6"/>
              <w:numPr>
                <w:ilvl w:val="0"/>
                <w:numId w:val="2"/>
              </w:numPr>
              <w:ind w:firstLineChars="0"/>
              <w:jc w:val="left"/>
              <w:rPr>
                <w:rFonts w:ascii="宋体" w:hAnsi="宋体"/>
                <w:sz w:val="24"/>
              </w:rPr>
            </w:pPr>
            <w:r w:rsidRPr="00DE0FC8">
              <w:rPr>
                <w:rFonts w:ascii="宋体" w:hAnsi="宋体" w:hint="eastAsia"/>
                <w:sz w:val="24"/>
              </w:rPr>
              <w:t>资产梳理</w:t>
            </w:r>
            <w:r w:rsidRPr="00DE0FC8">
              <w:rPr>
                <w:rFonts w:ascii="宋体" w:hAnsi="宋体" w:hint="eastAsia"/>
                <w:sz w:val="24"/>
              </w:rPr>
              <w:tab/>
            </w:r>
          </w:p>
          <w:p w:rsidR="00DE0FC8" w:rsidRPr="00DE0FC8" w:rsidRDefault="00DE0FC8" w:rsidP="00DE0FC8">
            <w:pPr>
              <w:ind w:firstLineChars="200" w:firstLine="480"/>
              <w:jc w:val="left"/>
              <w:rPr>
                <w:rFonts w:ascii="宋体" w:hAnsi="宋体"/>
                <w:sz w:val="24"/>
              </w:rPr>
            </w:pPr>
            <w:r w:rsidRPr="00DE0FC8">
              <w:rPr>
                <w:rFonts w:ascii="宋体" w:hAnsi="宋体" w:hint="eastAsia"/>
                <w:sz w:val="24"/>
              </w:rPr>
              <w:t>针对全院网站及业务系统进行信息化梳理工作，统计梳理内容包括：IP、域名、系统版本、部署信息等，并提交各信息系统台账资料</w:t>
            </w:r>
            <w:r>
              <w:rPr>
                <w:rFonts w:ascii="宋体" w:hAnsi="宋体" w:hint="eastAsia"/>
                <w:sz w:val="24"/>
              </w:rPr>
              <w:t>；</w:t>
            </w:r>
          </w:p>
          <w:p w:rsidR="00DE0FC8" w:rsidRPr="00DE0FC8" w:rsidRDefault="00DE0FC8" w:rsidP="00DE0FC8">
            <w:pPr>
              <w:pStyle w:val="a6"/>
              <w:numPr>
                <w:ilvl w:val="0"/>
                <w:numId w:val="2"/>
              </w:numPr>
              <w:ind w:firstLineChars="0"/>
              <w:jc w:val="left"/>
              <w:rPr>
                <w:rFonts w:ascii="宋体" w:hAnsi="宋体"/>
                <w:sz w:val="24"/>
              </w:rPr>
            </w:pPr>
            <w:r w:rsidRPr="00DE0FC8">
              <w:rPr>
                <w:rFonts w:ascii="宋体" w:hAnsi="宋体" w:hint="eastAsia"/>
                <w:sz w:val="24"/>
              </w:rPr>
              <w:t>安全加固</w:t>
            </w:r>
          </w:p>
          <w:p w:rsidR="00DE0FC8" w:rsidRDefault="00DE0FC8" w:rsidP="00DE0FC8">
            <w:pPr>
              <w:ind w:firstLineChars="50" w:firstLine="120"/>
              <w:jc w:val="left"/>
              <w:rPr>
                <w:rFonts w:ascii="宋体" w:hAnsi="宋体"/>
                <w:sz w:val="24"/>
              </w:rPr>
            </w:pPr>
            <w:r w:rsidRPr="00DE0FC8">
              <w:rPr>
                <w:rFonts w:ascii="宋体" w:hAnsi="宋体" w:hint="eastAsia"/>
                <w:sz w:val="24"/>
              </w:rPr>
              <w:tab/>
              <w:t>协助医院定期进行“二高一弱”（高危端口、高危漏洞和弱口令）的自查工作，形成相关的自查报告并完成问题整改工作；协助医院制定基线文档，包括操作系统、数据库、常见中间件等，并协助完成基线整改工作</w:t>
            </w:r>
            <w:r>
              <w:rPr>
                <w:rFonts w:ascii="宋体" w:hAnsi="宋体" w:hint="eastAsia"/>
                <w:sz w:val="24"/>
              </w:rPr>
              <w:t>；</w:t>
            </w:r>
          </w:p>
          <w:p w:rsidR="00B22486" w:rsidRPr="00DE0FC8" w:rsidRDefault="00B22486" w:rsidP="00B22486">
            <w:pPr>
              <w:pStyle w:val="a6"/>
              <w:numPr>
                <w:ilvl w:val="0"/>
                <w:numId w:val="2"/>
              </w:numPr>
              <w:ind w:firstLineChars="0"/>
              <w:jc w:val="left"/>
              <w:rPr>
                <w:rFonts w:ascii="宋体" w:hAnsi="宋体"/>
                <w:sz w:val="24"/>
              </w:rPr>
            </w:pPr>
            <w:r w:rsidRPr="00DE0FC8">
              <w:rPr>
                <w:rFonts w:ascii="宋体" w:hAnsi="宋体" w:hint="eastAsia"/>
                <w:sz w:val="24"/>
              </w:rPr>
              <w:t>文档编制</w:t>
            </w:r>
          </w:p>
          <w:p w:rsidR="00B22486" w:rsidRPr="00B22486" w:rsidRDefault="00B22486" w:rsidP="00B22486">
            <w:pPr>
              <w:ind w:firstLineChars="200" w:firstLine="480"/>
              <w:jc w:val="left"/>
              <w:rPr>
                <w:rFonts w:ascii="宋体" w:hAnsi="宋体"/>
                <w:sz w:val="24"/>
              </w:rPr>
            </w:pPr>
            <w:r w:rsidRPr="00DE0FC8">
              <w:rPr>
                <w:rFonts w:ascii="宋体" w:hAnsi="宋体" w:hint="eastAsia"/>
                <w:sz w:val="24"/>
              </w:rPr>
              <w:t>参与医院信息安全规划、安全工作流程梳理、安全管理规章制度的制订与修订、安全培训等信息安全、网络安全相关工作</w:t>
            </w:r>
            <w:r>
              <w:rPr>
                <w:rFonts w:ascii="宋体" w:hAnsi="宋体" w:hint="eastAsia"/>
                <w:sz w:val="24"/>
              </w:rPr>
              <w:t>；</w:t>
            </w:r>
          </w:p>
          <w:p w:rsidR="00DE0FC8" w:rsidRPr="00DE0FC8" w:rsidRDefault="00DE0FC8" w:rsidP="00DE0FC8">
            <w:pPr>
              <w:pStyle w:val="a6"/>
              <w:numPr>
                <w:ilvl w:val="0"/>
                <w:numId w:val="2"/>
              </w:numPr>
              <w:ind w:firstLineChars="0"/>
              <w:jc w:val="left"/>
              <w:rPr>
                <w:rFonts w:ascii="宋体" w:hAnsi="宋体"/>
                <w:sz w:val="24"/>
              </w:rPr>
            </w:pPr>
            <w:r w:rsidRPr="00DE0FC8">
              <w:rPr>
                <w:rFonts w:ascii="宋体" w:hAnsi="宋体" w:hint="eastAsia"/>
                <w:sz w:val="24"/>
              </w:rPr>
              <w:t>安全专家支撑</w:t>
            </w:r>
          </w:p>
          <w:p w:rsidR="00DE0FC8" w:rsidRPr="00DE0FC8" w:rsidRDefault="00DE0FC8" w:rsidP="00DE0FC8">
            <w:pPr>
              <w:ind w:firstLineChars="200" w:firstLine="480"/>
              <w:jc w:val="left"/>
              <w:rPr>
                <w:rFonts w:ascii="宋体" w:hAnsi="宋体"/>
                <w:sz w:val="24"/>
              </w:rPr>
            </w:pPr>
            <w:r w:rsidRPr="00DE0FC8">
              <w:rPr>
                <w:rFonts w:ascii="宋体" w:hAnsi="宋体" w:hint="eastAsia"/>
                <w:sz w:val="24"/>
              </w:rPr>
              <w:t>重大安全检查期间，应配合提供具有符合医院资质要求的安全专家配合检查；</w:t>
            </w:r>
          </w:p>
          <w:p w:rsidR="00DE0FC8" w:rsidRPr="00DE0FC8" w:rsidRDefault="00DE0FC8" w:rsidP="00DE0FC8">
            <w:pPr>
              <w:pStyle w:val="a6"/>
              <w:numPr>
                <w:ilvl w:val="0"/>
                <w:numId w:val="2"/>
              </w:numPr>
              <w:ind w:firstLineChars="0"/>
              <w:jc w:val="left"/>
              <w:rPr>
                <w:rFonts w:ascii="宋体" w:hAnsi="宋体"/>
                <w:sz w:val="24"/>
              </w:rPr>
            </w:pPr>
            <w:r w:rsidRPr="00DE0FC8">
              <w:rPr>
                <w:rFonts w:ascii="宋体" w:hAnsi="宋体" w:hint="eastAsia"/>
                <w:sz w:val="24"/>
              </w:rPr>
              <w:t>互联网暴露面核查</w:t>
            </w:r>
          </w:p>
          <w:p w:rsidR="00DE0FC8" w:rsidRPr="00DE0FC8" w:rsidRDefault="00DE0FC8" w:rsidP="00DE0FC8">
            <w:pPr>
              <w:ind w:firstLineChars="200" w:firstLine="480"/>
              <w:jc w:val="left"/>
              <w:rPr>
                <w:rFonts w:ascii="宋体" w:hAnsi="宋体"/>
                <w:sz w:val="24"/>
              </w:rPr>
            </w:pPr>
            <w:r w:rsidRPr="00DE0FC8">
              <w:rPr>
                <w:rFonts w:ascii="宋体" w:hAnsi="宋体" w:hint="eastAsia"/>
                <w:sz w:val="24"/>
              </w:rPr>
              <w:t>每半年对医院的互联网资产测绘及变化监控、资产暴露面监测、敏感数据泄露监测、边界脆弱性监测（含漏洞、弱口令检测）、社工利用风险及软件供应链风险分析</w:t>
            </w:r>
            <w:r>
              <w:rPr>
                <w:rFonts w:ascii="宋体" w:hAnsi="宋体" w:hint="eastAsia"/>
                <w:sz w:val="24"/>
              </w:rPr>
              <w:t>；</w:t>
            </w:r>
          </w:p>
          <w:p w:rsidR="00DE0FC8" w:rsidRPr="00DE0FC8" w:rsidRDefault="00DE0FC8" w:rsidP="00DE0FC8">
            <w:pPr>
              <w:pStyle w:val="a6"/>
              <w:numPr>
                <w:ilvl w:val="0"/>
                <w:numId w:val="2"/>
              </w:numPr>
              <w:ind w:firstLineChars="0"/>
              <w:jc w:val="left"/>
              <w:rPr>
                <w:rFonts w:ascii="宋体" w:hAnsi="宋体"/>
                <w:sz w:val="24"/>
              </w:rPr>
            </w:pPr>
            <w:r w:rsidRPr="00DE0FC8">
              <w:rPr>
                <w:rFonts w:ascii="宋体" w:hAnsi="宋体" w:hint="eastAsia"/>
                <w:sz w:val="24"/>
              </w:rPr>
              <w:t>网站安全监测</w:t>
            </w:r>
            <w:r w:rsidRPr="00DE0FC8">
              <w:rPr>
                <w:rFonts w:ascii="宋体" w:hAnsi="宋体" w:hint="eastAsia"/>
                <w:sz w:val="24"/>
              </w:rPr>
              <w:tab/>
            </w:r>
          </w:p>
          <w:p w:rsidR="00DE0FC8" w:rsidRPr="00DE0FC8" w:rsidRDefault="008F6BE0" w:rsidP="00DE0FC8">
            <w:pPr>
              <w:ind w:firstLineChars="200" w:firstLine="480"/>
              <w:jc w:val="left"/>
              <w:rPr>
                <w:rFonts w:ascii="宋体" w:hAnsi="宋体"/>
                <w:sz w:val="24"/>
              </w:rPr>
            </w:pPr>
            <w:r>
              <w:rPr>
                <w:rFonts w:ascii="宋体" w:hAnsi="宋体" w:hint="eastAsia"/>
                <w:sz w:val="24"/>
              </w:rPr>
              <w:t>按医院实际需要，对</w:t>
            </w:r>
            <w:r w:rsidR="00DE0FC8" w:rsidRPr="00DE0FC8">
              <w:rPr>
                <w:rFonts w:ascii="宋体" w:hAnsi="宋体" w:hint="eastAsia"/>
                <w:sz w:val="24"/>
              </w:rPr>
              <w:t>官方网站</w:t>
            </w:r>
            <w:r>
              <w:rPr>
                <w:rFonts w:ascii="宋体" w:hAnsi="宋体" w:hint="eastAsia"/>
                <w:sz w:val="24"/>
              </w:rPr>
              <w:t>等</w:t>
            </w:r>
            <w:r w:rsidR="00DE0FC8" w:rsidRPr="00DE0FC8">
              <w:rPr>
                <w:rFonts w:ascii="宋体" w:hAnsi="宋体" w:hint="eastAsia"/>
                <w:sz w:val="24"/>
              </w:rPr>
              <w:t>提供7*24小时远程事件值守服务，包含站点的DNS解析监测、挂马、黑链、篡改、敏感内容监测</w:t>
            </w:r>
            <w:r>
              <w:rPr>
                <w:rFonts w:ascii="宋体" w:hAnsi="宋体" w:hint="eastAsia"/>
                <w:sz w:val="24"/>
              </w:rPr>
              <w:t>。对重要</w:t>
            </w:r>
            <w:r>
              <w:rPr>
                <w:rFonts w:ascii="宋体" w:hAnsi="宋体" w:hint="eastAsia"/>
                <w:sz w:val="24"/>
              </w:rPr>
              <w:lastRenderedPageBreak/>
              <w:t>网站系统</w:t>
            </w:r>
            <w:r w:rsidR="00DE0FC8" w:rsidRPr="00DE0FC8">
              <w:rPr>
                <w:rFonts w:ascii="宋体" w:hAnsi="宋体" w:hint="eastAsia"/>
                <w:sz w:val="24"/>
              </w:rPr>
              <w:t>提供每月一次漏洞扫描及验证</w:t>
            </w:r>
            <w:r w:rsidR="00DE0FC8">
              <w:rPr>
                <w:rFonts w:ascii="宋体" w:hAnsi="宋体" w:hint="eastAsia"/>
                <w:sz w:val="24"/>
              </w:rPr>
              <w:t>；</w:t>
            </w:r>
          </w:p>
          <w:p w:rsidR="00DE0FC8" w:rsidRPr="00DE0FC8" w:rsidRDefault="00DE0FC8" w:rsidP="00DE0FC8">
            <w:pPr>
              <w:pStyle w:val="a6"/>
              <w:numPr>
                <w:ilvl w:val="0"/>
                <w:numId w:val="2"/>
              </w:numPr>
              <w:ind w:firstLineChars="0"/>
              <w:jc w:val="left"/>
              <w:rPr>
                <w:rFonts w:ascii="宋体" w:hAnsi="宋体"/>
                <w:sz w:val="24"/>
              </w:rPr>
            </w:pPr>
            <w:r w:rsidRPr="00DE0FC8">
              <w:rPr>
                <w:rFonts w:ascii="宋体" w:hAnsi="宋体" w:hint="eastAsia"/>
                <w:sz w:val="24"/>
              </w:rPr>
              <w:t>其他工作</w:t>
            </w:r>
          </w:p>
          <w:p w:rsidR="00250D2A" w:rsidRDefault="00DE0FC8" w:rsidP="00DE0FC8">
            <w:pPr>
              <w:ind w:firstLineChars="200" w:firstLine="480"/>
              <w:jc w:val="left"/>
              <w:rPr>
                <w:rFonts w:ascii="宋体" w:hAnsi="宋体"/>
                <w:sz w:val="24"/>
              </w:rPr>
            </w:pPr>
            <w:r w:rsidRPr="00DE0FC8">
              <w:rPr>
                <w:rFonts w:ascii="宋体" w:hAnsi="宋体" w:hint="eastAsia"/>
                <w:sz w:val="24"/>
              </w:rPr>
              <w:t>协助完成其他现场支持类工作</w:t>
            </w:r>
            <w:r>
              <w:rPr>
                <w:rFonts w:ascii="宋体" w:hAnsi="宋体" w:hint="eastAsia"/>
                <w:sz w:val="24"/>
              </w:rPr>
              <w:t>；</w:t>
            </w:r>
          </w:p>
          <w:p w:rsidR="006B3104" w:rsidRDefault="008F6BE0" w:rsidP="008F6BE0">
            <w:pPr>
              <w:pStyle w:val="a6"/>
              <w:numPr>
                <w:ilvl w:val="0"/>
                <w:numId w:val="2"/>
              </w:numPr>
              <w:ind w:firstLineChars="0"/>
              <w:jc w:val="left"/>
              <w:rPr>
                <w:rFonts w:ascii="宋体" w:hAnsi="宋体"/>
                <w:sz w:val="24"/>
              </w:rPr>
            </w:pPr>
            <w:r>
              <w:rPr>
                <w:rFonts w:ascii="宋体" w:hAnsi="宋体" w:hint="eastAsia"/>
                <w:sz w:val="24"/>
              </w:rPr>
              <w:t>公司</w:t>
            </w:r>
            <w:r w:rsidR="006B3104">
              <w:rPr>
                <w:rFonts w:ascii="宋体" w:hAnsi="宋体" w:hint="eastAsia"/>
                <w:sz w:val="24"/>
              </w:rPr>
              <w:t>资质要求</w:t>
            </w:r>
          </w:p>
          <w:p w:rsidR="00E66E5C" w:rsidRPr="006B3104" w:rsidRDefault="00E66E5C" w:rsidP="009426EE">
            <w:pPr>
              <w:ind w:firstLineChars="200" w:firstLine="480"/>
              <w:jc w:val="left"/>
              <w:rPr>
                <w:rFonts w:ascii="宋体" w:hAnsi="宋体"/>
                <w:sz w:val="24"/>
              </w:rPr>
            </w:pPr>
            <w:r w:rsidRPr="006B3104">
              <w:rPr>
                <w:rFonts w:ascii="宋体" w:hAnsi="宋体"/>
                <w:sz w:val="24"/>
              </w:rPr>
              <w:t>投标人应具有有效的中国网络安全审查技术与认证中心颁发的信息安全服务资质认证证书(信息系统安全运维)一级资质；</w:t>
            </w:r>
          </w:p>
          <w:p w:rsidR="008F6BE0" w:rsidRDefault="008F6BE0" w:rsidP="008F6BE0">
            <w:pPr>
              <w:pStyle w:val="a6"/>
              <w:numPr>
                <w:ilvl w:val="0"/>
                <w:numId w:val="2"/>
              </w:numPr>
              <w:ind w:firstLineChars="0"/>
              <w:jc w:val="left"/>
              <w:rPr>
                <w:rFonts w:ascii="宋体" w:hAnsi="宋体"/>
                <w:sz w:val="24"/>
              </w:rPr>
            </w:pPr>
            <w:r>
              <w:rPr>
                <w:rFonts w:ascii="宋体" w:hAnsi="宋体" w:hint="eastAsia"/>
                <w:sz w:val="24"/>
              </w:rPr>
              <w:t>驻场人员资质要求</w:t>
            </w:r>
          </w:p>
          <w:p w:rsidR="00E66E5C" w:rsidRDefault="00656814" w:rsidP="009426EE">
            <w:pPr>
              <w:pStyle w:val="a6"/>
              <w:ind w:left="560" w:firstLineChars="0" w:firstLine="0"/>
              <w:jc w:val="left"/>
              <w:rPr>
                <w:rFonts w:ascii="宋体" w:hAnsi="宋体"/>
                <w:sz w:val="24"/>
              </w:rPr>
            </w:pPr>
            <w:r>
              <w:rPr>
                <w:rFonts w:ascii="宋体" w:hAnsi="宋体" w:hint="eastAsia"/>
                <w:sz w:val="24"/>
              </w:rPr>
              <w:t>驻场人员应具备CISP证书，提供证书复印件。</w:t>
            </w:r>
          </w:p>
          <w:p w:rsidR="00E66E5C" w:rsidRPr="00E66E5C" w:rsidRDefault="00E66E5C" w:rsidP="00E66E5C">
            <w:pPr>
              <w:pStyle w:val="a6"/>
              <w:numPr>
                <w:ilvl w:val="0"/>
                <w:numId w:val="2"/>
              </w:numPr>
              <w:ind w:firstLineChars="0"/>
              <w:jc w:val="left"/>
              <w:rPr>
                <w:rFonts w:ascii="宋体" w:hAnsi="宋体"/>
                <w:sz w:val="24"/>
              </w:rPr>
            </w:pPr>
            <w:r w:rsidRPr="00E66E5C">
              <w:rPr>
                <w:rFonts w:ascii="宋体" w:hAnsi="宋体" w:hint="eastAsia"/>
                <w:sz w:val="24"/>
              </w:rPr>
              <w:t>业绩要求</w:t>
            </w:r>
          </w:p>
          <w:p w:rsidR="00E66E5C" w:rsidRPr="00E66E5C" w:rsidRDefault="00E66E5C" w:rsidP="00E66E5C">
            <w:pPr>
              <w:pStyle w:val="a6"/>
              <w:ind w:left="560" w:firstLineChars="0" w:firstLine="0"/>
              <w:jc w:val="left"/>
              <w:rPr>
                <w:rFonts w:ascii="宋体" w:hAnsi="宋体"/>
                <w:sz w:val="24"/>
              </w:rPr>
            </w:pPr>
            <w:r w:rsidRPr="006B3104">
              <w:rPr>
                <w:rFonts w:ascii="宋体" w:hAnsi="宋体" w:hint="eastAsia"/>
                <w:sz w:val="24"/>
              </w:rPr>
              <w:t>有</w:t>
            </w:r>
            <w:r w:rsidRPr="006B3104">
              <w:rPr>
                <w:rFonts w:ascii="宋体" w:hAnsi="宋体"/>
                <w:sz w:val="24"/>
              </w:rPr>
              <w:t>近两年内安全</w:t>
            </w:r>
            <w:r w:rsidRPr="006B3104">
              <w:rPr>
                <w:rFonts w:ascii="宋体" w:hAnsi="宋体" w:hint="eastAsia"/>
                <w:sz w:val="24"/>
              </w:rPr>
              <w:t>驻场</w:t>
            </w:r>
            <w:r w:rsidRPr="006B3104">
              <w:rPr>
                <w:rFonts w:ascii="宋体" w:hAnsi="宋体"/>
                <w:sz w:val="24"/>
              </w:rPr>
              <w:t>运维服务</w:t>
            </w:r>
            <w:r w:rsidRPr="006B3104">
              <w:rPr>
                <w:rFonts w:ascii="宋体" w:hAnsi="宋体" w:hint="eastAsia"/>
                <w:sz w:val="24"/>
              </w:rPr>
              <w:t>经验</w:t>
            </w:r>
            <w:r w:rsidRPr="006B3104">
              <w:rPr>
                <w:rFonts w:ascii="宋体" w:hAnsi="宋体"/>
                <w:sz w:val="24"/>
              </w:rPr>
              <w:t>(</w:t>
            </w:r>
            <w:r w:rsidRPr="006B3104">
              <w:rPr>
                <w:rFonts w:ascii="宋体" w:hAnsi="宋体" w:hint="eastAsia"/>
                <w:sz w:val="24"/>
              </w:rPr>
              <w:t>大型</w:t>
            </w:r>
            <w:r w:rsidRPr="006B3104">
              <w:rPr>
                <w:rFonts w:ascii="宋体" w:hAnsi="宋体"/>
                <w:sz w:val="24"/>
              </w:rPr>
              <w:t>医疗机构或</w:t>
            </w:r>
            <w:r w:rsidRPr="006B3104">
              <w:rPr>
                <w:rFonts w:ascii="宋体" w:hAnsi="宋体" w:hint="eastAsia"/>
                <w:sz w:val="24"/>
              </w:rPr>
              <w:t>企事业/政府单位</w:t>
            </w:r>
            <w:r w:rsidRPr="006B3104">
              <w:rPr>
                <w:rFonts w:ascii="宋体" w:hAnsi="宋体"/>
                <w:sz w:val="24"/>
              </w:rPr>
              <w:t>，数量</w:t>
            </w:r>
            <w:r w:rsidRPr="006B3104">
              <w:rPr>
                <w:rFonts w:ascii="宋体" w:hAnsi="宋体" w:hint="eastAsia"/>
                <w:sz w:val="24"/>
              </w:rPr>
              <w:t>至少</w:t>
            </w:r>
            <w:r>
              <w:rPr>
                <w:rFonts w:ascii="宋体" w:hAnsi="宋体" w:hint="eastAsia"/>
                <w:sz w:val="24"/>
              </w:rPr>
              <w:t>三</w:t>
            </w:r>
            <w:r w:rsidRPr="006B3104">
              <w:rPr>
                <w:rFonts w:ascii="宋体" w:hAnsi="宋体" w:hint="eastAsia"/>
                <w:sz w:val="24"/>
              </w:rPr>
              <w:t>家</w:t>
            </w:r>
            <w:r w:rsidRPr="006B3104">
              <w:rPr>
                <w:rFonts w:ascii="宋体" w:hAnsi="宋体"/>
                <w:sz w:val="24"/>
              </w:rPr>
              <w:t>)</w:t>
            </w:r>
            <w:r>
              <w:rPr>
                <w:rFonts w:ascii="宋体" w:hAnsi="宋体" w:hint="eastAsia"/>
                <w:sz w:val="24"/>
              </w:rPr>
              <w:t>。</w:t>
            </w:r>
          </w:p>
        </w:tc>
      </w:tr>
    </w:tbl>
    <w:p w:rsidR="00072D85" w:rsidRDefault="00072D85"/>
    <w:sectPr w:rsidR="00072D85" w:rsidSect="00D720B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A74" w:rsidRDefault="00A77A74" w:rsidP="007C3C28">
      <w:r>
        <w:separator/>
      </w:r>
    </w:p>
  </w:endnote>
  <w:endnote w:type="continuationSeparator" w:id="1">
    <w:p w:rsidR="00A77A74" w:rsidRDefault="00A77A74" w:rsidP="007C3C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A74" w:rsidRDefault="00A77A74" w:rsidP="007C3C28">
      <w:r>
        <w:separator/>
      </w:r>
    </w:p>
  </w:footnote>
  <w:footnote w:type="continuationSeparator" w:id="1">
    <w:p w:rsidR="00A77A74" w:rsidRDefault="00A77A74" w:rsidP="007C3C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12744"/>
    <w:multiLevelType w:val="hybridMultilevel"/>
    <w:tmpl w:val="A0FA2B24"/>
    <w:lvl w:ilvl="0" w:tplc="0409000F">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296C4EF6"/>
    <w:multiLevelType w:val="hybridMultilevel"/>
    <w:tmpl w:val="288AABC6"/>
    <w:lvl w:ilvl="0" w:tplc="8710DDD8">
      <w:start w:val="1"/>
      <w:numFmt w:val="decimal"/>
      <w:lvlText w:val="（%1）"/>
      <w:lvlJc w:val="left"/>
      <w:pPr>
        <w:ind w:left="840" w:hanging="720"/>
      </w:pPr>
      <w:rPr>
        <w:rFonts w:hint="default"/>
      </w:rPr>
    </w:lvl>
    <w:lvl w:ilvl="1" w:tplc="04090019" w:tentative="1">
      <w:start w:val="1"/>
      <w:numFmt w:val="lowerLetter"/>
      <w:lvlText w:val="%2)"/>
      <w:lvlJc w:val="left"/>
      <w:pPr>
        <w:ind w:left="1000" w:hanging="440"/>
      </w:pPr>
    </w:lvl>
    <w:lvl w:ilvl="2" w:tplc="0409001B" w:tentative="1">
      <w:start w:val="1"/>
      <w:numFmt w:val="lowerRoman"/>
      <w:lvlText w:val="%3."/>
      <w:lvlJc w:val="right"/>
      <w:pPr>
        <w:ind w:left="1440" w:hanging="440"/>
      </w:pPr>
    </w:lvl>
    <w:lvl w:ilvl="3" w:tplc="0409000F" w:tentative="1">
      <w:start w:val="1"/>
      <w:numFmt w:val="decimal"/>
      <w:lvlText w:val="%4."/>
      <w:lvlJc w:val="left"/>
      <w:pPr>
        <w:ind w:left="1880" w:hanging="440"/>
      </w:pPr>
    </w:lvl>
    <w:lvl w:ilvl="4" w:tplc="04090019" w:tentative="1">
      <w:start w:val="1"/>
      <w:numFmt w:val="lowerLetter"/>
      <w:lvlText w:val="%5)"/>
      <w:lvlJc w:val="left"/>
      <w:pPr>
        <w:ind w:left="2320" w:hanging="440"/>
      </w:pPr>
    </w:lvl>
    <w:lvl w:ilvl="5" w:tplc="0409001B" w:tentative="1">
      <w:start w:val="1"/>
      <w:numFmt w:val="lowerRoman"/>
      <w:lvlText w:val="%6."/>
      <w:lvlJc w:val="right"/>
      <w:pPr>
        <w:ind w:left="2760" w:hanging="440"/>
      </w:pPr>
    </w:lvl>
    <w:lvl w:ilvl="6" w:tplc="0409000F" w:tentative="1">
      <w:start w:val="1"/>
      <w:numFmt w:val="decimal"/>
      <w:lvlText w:val="%7."/>
      <w:lvlJc w:val="left"/>
      <w:pPr>
        <w:ind w:left="3200" w:hanging="440"/>
      </w:pPr>
    </w:lvl>
    <w:lvl w:ilvl="7" w:tplc="04090019" w:tentative="1">
      <w:start w:val="1"/>
      <w:numFmt w:val="lowerLetter"/>
      <w:lvlText w:val="%8)"/>
      <w:lvlJc w:val="left"/>
      <w:pPr>
        <w:ind w:left="3640" w:hanging="440"/>
      </w:pPr>
    </w:lvl>
    <w:lvl w:ilvl="8" w:tplc="0409001B" w:tentative="1">
      <w:start w:val="1"/>
      <w:numFmt w:val="lowerRoman"/>
      <w:lvlText w:val="%9."/>
      <w:lvlJc w:val="right"/>
      <w:pPr>
        <w:ind w:left="4080" w:hanging="440"/>
      </w:pPr>
    </w:lvl>
  </w:abstractNum>
  <w:abstractNum w:abstractNumId="2">
    <w:nsid w:val="318D27CA"/>
    <w:multiLevelType w:val="hybridMultilevel"/>
    <w:tmpl w:val="49B2B5B6"/>
    <w:lvl w:ilvl="0" w:tplc="FFFFFFFF">
      <w:start w:val="1"/>
      <w:numFmt w:val="decimal"/>
      <w:lvlText w:val="%1)"/>
      <w:lvlJc w:val="left"/>
      <w:pPr>
        <w:ind w:left="560" w:hanging="440"/>
      </w:pPr>
    </w:lvl>
    <w:lvl w:ilvl="1" w:tplc="FFFFFFFF" w:tentative="1">
      <w:start w:val="1"/>
      <w:numFmt w:val="lowerLetter"/>
      <w:lvlText w:val="%2)"/>
      <w:lvlJc w:val="left"/>
      <w:pPr>
        <w:ind w:left="1000" w:hanging="440"/>
      </w:pPr>
    </w:lvl>
    <w:lvl w:ilvl="2" w:tplc="FFFFFFFF" w:tentative="1">
      <w:start w:val="1"/>
      <w:numFmt w:val="lowerRoman"/>
      <w:lvlText w:val="%3."/>
      <w:lvlJc w:val="right"/>
      <w:pPr>
        <w:ind w:left="1440" w:hanging="440"/>
      </w:pPr>
    </w:lvl>
    <w:lvl w:ilvl="3" w:tplc="FFFFFFFF" w:tentative="1">
      <w:start w:val="1"/>
      <w:numFmt w:val="decimal"/>
      <w:lvlText w:val="%4."/>
      <w:lvlJc w:val="left"/>
      <w:pPr>
        <w:ind w:left="1880" w:hanging="440"/>
      </w:pPr>
    </w:lvl>
    <w:lvl w:ilvl="4" w:tplc="FFFFFFFF" w:tentative="1">
      <w:start w:val="1"/>
      <w:numFmt w:val="lowerLetter"/>
      <w:lvlText w:val="%5)"/>
      <w:lvlJc w:val="left"/>
      <w:pPr>
        <w:ind w:left="2320" w:hanging="440"/>
      </w:pPr>
    </w:lvl>
    <w:lvl w:ilvl="5" w:tplc="FFFFFFFF" w:tentative="1">
      <w:start w:val="1"/>
      <w:numFmt w:val="lowerRoman"/>
      <w:lvlText w:val="%6."/>
      <w:lvlJc w:val="right"/>
      <w:pPr>
        <w:ind w:left="2760" w:hanging="440"/>
      </w:pPr>
    </w:lvl>
    <w:lvl w:ilvl="6" w:tplc="FFFFFFFF" w:tentative="1">
      <w:start w:val="1"/>
      <w:numFmt w:val="decimal"/>
      <w:lvlText w:val="%7."/>
      <w:lvlJc w:val="left"/>
      <w:pPr>
        <w:ind w:left="3200" w:hanging="440"/>
      </w:pPr>
    </w:lvl>
    <w:lvl w:ilvl="7" w:tplc="FFFFFFFF" w:tentative="1">
      <w:start w:val="1"/>
      <w:numFmt w:val="lowerLetter"/>
      <w:lvlText w:val="%8)"/>
      <w:lvlJc w:val="left"/>
      <w:pPr>
        <w:ind w:left="3640" w:hanging="440"/>
      </w:pPr>
    </w:lvl>
    <w:lvl w:ilvl="8" w:tplc="FFFFFFFF" w:tentative="1">
      <w:start w:val="1"/>
      <w:numFmt w:val="lowerRoman"/>
      <w:lvlText w:val="%9."/>
      <w:lvlJc w:val="right"/>
      <w:pPr>
        <w:ind w:left="4080" w:hanging="440"/>
      </w:pPr>
    </w:lvl>
  </w:abstractNum>
  <w:abstractNum w:abstractNumId="3">
    <w:nsid w:val="4EAC6413"/>
    <w:multiLevelType w:val="singleLevel"/>
    <w:tmpl w:val="4EAC6413"/>
    <w:lvl w:ilvl="0">
      <w:start w:val="3"/>
      <w:numFmt w:val="decimal"/>
      <w:lvlText w:val="%1."/>
      <w:lvlJc w:val="left"/>
      <w:pPr>
        <w:tabs>
          <w:tab w:val="left" w:pos="312"/>
        </w:tabs>
      </w:pPr>
    </w:lvl>
  </w:abstractNum>
  <w:abstractNum w:abstractNumId="4">
    <w:nsid w:val="6BA86908"/>
    <w:multiLevelType w:val="hybridMultilevel"/>
    <w:tmpl w:val="49B2B5B6"/>
    <w:lvl w:ilvl="0" w:tplc="FFFFFFFF">
      <w:start w:val="1"/>
      <w:numFmt w:val="decimal"/>
      <w:lvlText w:val="%1)"/>
      <w:lvlJc w:val="left"/>
      <w:pPr>
        <w:ind w:left="560" w:hanging="440"/>
      </w:pPr>
    </w:lvl>
    <w:lvl w:ilvl="1" w:tplc="FFFFFFFF" w:tentative="1">
      <w:start w:val="1"/>
      <w:numFmt w:val="lowerLetter"/>
      <w:lvlText w:val="%2)"/>
      <w:lvlJc w:val="left"/>
      <w:pPr>
        <w:ind w:left="1000" w:hanging="440"/>
      </w:pPr>
    </w:lvl>
    <w:lvl w:ilvl="2" w:tplc="FFFFFFFF" w:tentative="1">
      <w:start w:val="1"/>
      <w:numFmt w:val="lowerRoman"/>
      <w:lvlText w:val="%3."/>
      <w:lvlJc w:val="right"/>
      <w:pPr>
        <w:ind w:left="1440" w:hanging="440"/>
      </w:pPr>
    </w:lvl>
    <w:lvl w:ilvl="3" w:tplc="FFFFFFFF" w:tentative="1">
      <w:start w:val="1"/>
      <w:numFmt w:val="decimal"/>
      <w:lvlText w:val="%4."/>
      <w:lvlJc w:val="left"/>
      <w:pPr>
        <w:ind w:left="1880" w:hanging="440"/>
      </w:pPr>
    </w:lvl>
    <w:lvl w:ilvl="4" w:tplc="FFFFFFFF" w:tentative="1">
      <w:start w:val="1"/>
      <w:numFmt w:val="lowerLetter"/>
      <w:lvlText w:val="%5)"/>
      <w:lvlJc w:val="left"/>
      <w:pPr>
        <w:ind w:left="2320" w:hanging="440"/>
      </w:pPr>
    </w:lvl>
    <w:lvl w:ilvl="5" w:tplc="FFFFFFFF" w:tentative="1">
      <w:start w:val="1"/>
      <w:numFmt w:val="lowerRoman"/>
      <w:lvlText w:val="%6."/>
      <w:lvlJc w:val="right"/>
      <w:pPr>
        <w:ind w:left="2760" w:hanging="440"/>
      </w:pPr>
    </w:lvl>
    <w:lvl w:ilvl="6" w:tplc="FFFFFFFF" w:tentative="1">
      <w:start w:val="1"/>
      <w:numFmt w:val="decimal"/>
      <w:lvlText w:val="%7."/>
      <w:lvlJc w:val="left"/>
      <w:pPr>
        <w:ind w:left="3200" w:hanging="440"/>
      </w:pPr>
    </w:lvl>
    <w:lvl w:ilvl="7" w:tplc="FFFFFFFF" w:tentative="1">
      <w:start w:val="1"/>
      <w:numFmt w:val="lowerLetter"/>
      <w:lvlText w:val="%8)"/>
      <w:lvlJc w:val="left"/>
      <w:pPr>
        <w:ind w:left="3640" w:hanging="440"/>
      </w:pPr>
    </w:lvl>
    <w:lvl w:ilvl="8" w:tplc="FFFFFFFF" w:tentative="1">
      <w:start w:val="1"/>
      <w:numFmt w:val="lowerRoman"/>
      <w:lvlText w:val="%9."/>
      <w:lvlJc w:val="right"/>
      <w:pPr>
        <w:ind w:left="4080" w:hanging="440"/>
      </w:pPr>
    </w:lvl>
  </w:abstractNum>
  <w:abstractNum w:abstractNumId="5">
    <w:nsid w:val="74250024"/>
    <w:multiLevelType w:val="hybridMultilevel"/>
    <w:tmpl w:val="49B2B5B6"/>
    <w:lvl w:ilvl="0" w:tplc="04090011">
      <w:start w:val="1"/>
      <w:numFmt w:val="decimal"/>
      <w:lvlText w:val="%1)"/>
      <w:lvlJc w:val="left"/>
      <w:pPr>
        <w:ind w:left="560" w:hanging="440"/>
      </w:pPr>
    </w:lvl>
    <w:lvl w:ilvl="1" w:tplc="04090019" w:tentative="1">
      <w:start w:val="1"/>
      <w:numFmt w:val="lowerLetter"/>
      <w:lvlText w:val="%2)"/>
      <w:lvlJc w:val="left"/>
      <w:pPr>
        <w:ind w:left="1000" w:hanging="440"/>
      </w:pPr>
    </w:lvl>
    <w:lvl w:ilvl="2" w:tplc="0409001B" w:tentative="1">
      <w:start w:val="1"/>
      <w:numFmt w:val="lowerRoman"/>
      <w:lvlText w:val="%3."/>
      <w:lvlJc w:val="right"/>
      <w:pPr>
        <w:ind w:left="1440" w:hanging="440"/>
      </w:pPr>
    </w:lvl>
    <w:lvl w:ilvl="3" w:tplc="0409000F" w:tentative="1">
      <w:start w:val="1"/>
      <w:numFmt w:val="decimal"/>
      <w:lvlText w:val="%4."/>
      <w:lvlJc w:val="left"/>
      <w:pPr>
        <w:ind w:left="1880" w:hanging="440"/>
      </w:pPr>
    </w:lvl>
    <w:lvl w:ilvl="4" w:tplc="04090019" w:tentative="1">
      <w:start w:val="1"/>
      <w:numFmt w:val="lowerLetter"/>
      <w:lvlText w:val="%5)"/>
      <w:lvlJc w:val="left"/>
      <w:pPr>
        <w:ind w:left="2320" w:hanging="440"/>
      </w:pPr>
    </w:lvl>
    <w:lvl w:ilvl="5" w:tplc="0409001B" w:tentative="1">
      <w:start w:val="1"/>
      <w:numFmt w:val="lowerRoman"/>
      <w:lvlText w:val="%6."/>
      <w:lvlJc w:val="right"/>
      <w:pPr>
        <w:ind w:left="2760" w:hanging="440"/>
      </w:pPr>
    </w:lvl>
    <w:lvl w:ilvl="6" w:tplc="0409000F" w:tentative="1">
      <w:start w:val="1"/>
      <w:numFmt w:val="decimal"/>
      <w:lvlText w:val="%7."/>
      <w:lvlJc w:val="left"/>
      <w:pPr>
        <w:ind w:left="3200" w:hanging="440"/>
      </w:pPr>
    </w:lvl>
    <w:lvl w:ilvl="7" w:tplc="04090019" w:tentative="1">
      <w:start w:val="1"/>
      <w:numFmt w:val="lowerLetter"/>
      <w:lvlText w:val="%8)"/>
      <w:lvlJc w:val="left"/>
      <w:pPr>
        <w:ind w:left="3640" w:hanging="440"/>
      </w:pPr>
    </w:lvl>
    <w:lvl w:ilvl="8" w:tplc="0409001B" w:tentative="1">
      <w:start w:val="1"/>
      <w:numFmt w:val="lowerRoman"/>
      <w:lvlText w:val="%9."/>
      <w:lvlJc w:val="right"/>
      <w:pPr>
        <w:ind w:left="4080" w:hanging="44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3A47"/>
    <w:rsid w:val="00072D85"/>
    <w:rsid w:val="0011537A"/>
    <w:rsid w:val="002058EB"/>
    <w:rsid w:val="00205C5A"/>
    <w:rsid w:val="00207388"/>
    <w:rsid w:val="00250D2A"/>
    <w:rsid w:val="0046393B"/>
    <w:rsid w:val="004868E6"/>
    <w:rsid w:val="00493A47"/>
    <w:rsid w:val="00556426"/>
    <w:rsid w:val="005926A6"/>
    <w:rsid w:val="00656814"/>
    <w:rsid w:val="006B3104"/>
    <w:rsid w:val="006B7DD0"/>
    <w:rsid w:val="007278A4"/>
    <w:rsid w:val="00763495"/>
    <w:rsid w:val="007C3C28"/>
    <w:rsid w:val="008F6BE0"/>
    <w:rsid w:val="009426EE"/>
    <w:rsid w:val="00982D10"/>
    <w:rsid w:val="009A27CA"/>
    <w:rsid w:val="009B269A"/>
    <w:rsid w:val="00A77A74"/>
    <w:rsid w:val="00B22486"/>
    <w:rsid w:val="00BA6272"/>
    <w:rsid w:val="00C46001"/>
    <w:rsid w:val="00CD48DA"/>
    <w:rsid w:val="00D26EF0"/>
    <w:rsid w:val="00D35266"/>
    <w:rsid w:val="00D720BA"/>
    <w:rsid w:val="00DE0FC8"/>
    <w:rsid w:val="00E66E5C"/>
    <w:rsid w:val="00EF36EC"/>
    <w:rsid w:val="02544BD0"/>
    <w:rsid w:val="0E236ED2"/>
    <w:rsid w:val="201505B0"/>
    <w:rsid w:val="3DF41725"/>
    <w:rsid w:val="42AE426E"/>
    <w:rsid w:val="4DD352E7"/>
    <w:rsid w:val="51614929"/>
    <w:rsid w:val="590810BD"/>
    <w:rsid w:val="5F122487"/>
    <w:rsid w:val="644F5E92"/>
    <w:rsid w:val="705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20BA"/>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720BA"/>
    <w:pPr>
      <w:tabs>
        <w:tab w:val="center" w:pos="4153"/>
        <w:tab w:val="right" w:pos="8306"/>
      </w:tabs>
      <w:snapToGrid w:val="0"/>
      <w:jc w:val="left"/>
    </w:pPr>
    <w:rPr>
      <w:sz w:val="18"/>
      <w:szCs w:val="18"/>
    </w:rPr>
  </w:style>
  <w:style w:type="paragraph" w:styleId="a4">
    <w:name w:val="header"/>
    <w:basedOn w:val="a"/>
    <w:link w:val="Char0"/>
    <w:qFormat/>
    <w:rsid w:val="00D720BA"/>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D720BA"/>
    <w:rPr>
      <w:b/>
    </w:rPr>
  </w:style>
  <w:style w:type="character" w:customStyle="1" w:styleId="font81">
    <w:name w:val="font81"/>
    <w:basedOn w:val="a0"/>
    <w:qFormat/>
    <w:rsid w:val="00D720BA"/>
    <w:rPr>
      <w:rFonts w:ascii="Wingdings" w:hAnsi="Wingdings" w:cs="Wingdings"/>
      <w:color w:val="000000"/>
      <w:sz w:val="24"/>
      <w:szCs w:val="24"/>
      <w:u w:val="none"/>
    </w:rPr>
  </w:style>
  <w:style w:type="character" w:customStyle="1" w:styleId="font11">
    <w:name w:val="font11"/>
    <w:basedOn w:val="a0"/>
    <w:rsid w:val="00D720BA"/>
    <w:rPr>
      <w:rFonts w:ascii="宋体" w:eastAsia="宋体" w:hAnsi="宋体" w:cs="宋体" w:hint="eastAsia"/>
      <w:color w:val="000000"/>
      <w:sz w:val="24"/>
      <w:szCs w:val="24"/>
      <w:u w:val="none"/>
    </w:rPr>
  </w:style>
  <w:style w:type="character" w:customStyle="1" w:styleId="font01">
    <w:name w:val="font01"/>
    <w:basedOn w:val="a0"/>
    <w:qFormat/>
    <w:rsid w:val="00D720BA"/>
    <w:rPr>
      <w:rFonts w:ascii="宋体" w:eastAsia="宋体" w:hAnsi="宋体" w:cs="宋体" w:hint="eastAsia"/>
      <w:color w:val="000000"/>
      <w:sz w:val="24"/>
      <w:szCs w:val="24"/>
      <w:u w:val="none"/>
    </w:rPr>
  </w:style>
  <w:style w:type="character" w:customStyle="1" w:styleId="Char0">
    <w:name w:val="页眉 Char"/>
    <w:basedOn w:val="a0"/>
    <w:link w:val="a4"/>
    <w:qFormat/>
    <w:rsid w:val="00D720BA"/>
    <w:rPr>
      <w:rFonts w:ascii="Calibri" w:hAnsi="Calibri" w:cs="宋体"/>
      <w:kern w:val="2"/>
      <w:sz w:val="18"/>
      <w:szCs w:val="18"/>
    </w:rPr>
  </w:style>
  <w:style w:type="character" w:customStyle="1" w:styleId="Char">
    <w:name w:val="页脚 Char"/>
    <w:basedOn w:val="a0"/>
    <w:link w:val="a3"/>
    <w:qFormat/>
    <w:rsid w:val="00D720BA"/>
    <w:rPr>
      <w:rFonts w:ascii="Calibri" w:hAnsi="Calibri" w:cs="宋体"/>
      <w:kern w:val="2"/>
      <w:sz w:val="18"/>
      <w:szCs w:val="18"/>
    </w:rPr>
  </w:style>
  <w:style w:type="paragraph" w:styleId="a6">
    <w:name w:val="List Paragraph"/>
    <w:basedOn w:val="a"/>
    <w:uiPriority w:val="99"/>
    <w:unhideWhenUsed/>
    <w:rsid w:val="00DE0FC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3</cp:revision>
  <cp:lastPrinted>2025-12-15T07:43:00Z</cp:lastPrinted>
  <dcterms:created xsi:type="dcterms:W3CDTF">2026-03-16T06:56:00Z</dcterms:created>
  <dcterms:modified xsi:type="dcterms:W3CDTF">2026-03-16T06:57:00Z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6F8D0B583AD6429C956801AC1BFA6AC8_13</vt:lpwstr>
  </property>
  <property fmtid="{D5CDD505-2E9C-101B-9397-08002B2CF9AE}" pid="4" name="KSOTemplateDocerSaveRecord">
    <vt:lpwstr>eyJoZGlkIjoiZjg2MjU5YTQxYjA3NGU1NmUzYmE3M2M3YzBmNDlhMDYiLCJ1c2VySWQiOiI1NzU3NTYxMDQifQ==</vt:lpwstr>
  </property>
</Properties>
</file>