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84" w:tblpY="2418"/>
        <w:tblOverlap w:val="never"/>
        <w:tblW w:w="103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188E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B2D9DE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  <w:lang w:eastAsia="zh-CN"/>
              </w:rPr>
              <w:t>基础信息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74E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药物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临床试验质量控制服务</w:t>
            </w:r>
          </w:p>
        </w:tc>
      </w:tr>
      <w:tr w14:paraId="18E3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ECAED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5D8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5-7家第三方稽查公司，1年，签订框架协议</w:t>
            </w:r>
            <w:bookmarkStart w:id="0" w:name="_GoBack"/>
            <w:bookmarkEnd w:id="0"/>
          </w:p>
        </w:tc>
      </w:tr>
      <w:tr w14:paraId="2CEB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B248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9169184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9169184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752C5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28B6A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FB3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2B45BD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CF3B061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0B62EE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3B6307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59B6CD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0888B8E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0057BAA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6D6"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性质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ascii="Times New Roman" w:hAnsi="Times New Roman" w:cs="Times New Roman"/>
              </w:rPr>
              <w:t>独立第三方稽查公司或者CRO公司;</w:t>
            </w:r>
          </w:p>
          <w:p w14:paraId="2ECC0FBF">
            <w:pPr>
              <w:numPr>
                <w:ilvl w:val="0"/>
                <w:numId w:val="1"/>
              </w:numPr>
              <w:spacing w:line="360" w:lineRule="auto"/>
              <w:ind w:left="0" w:leftChars="0"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执照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ascii="Times New Roman" w:hAnsi="Times New Roman" w:cs="Times New Roman"/>
              </w:rPr>
              <w:t>具有合法的营业执照;</w:t>
            </w:r>
          </w:p>
          <w:p w14:paraId="5837DEDE">
            <w:pPr>
              <w:numPr>
                <w:ilvl w:val="0"/>
                <w:numId w:val="1"/>
              </w:numPr>
              <w:spacing w:line="360" w:lineRule="auto"/>
              <w:ind w:left="0" w:leftChars="0" w:firstLine="21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经验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>年度开展稽查的肿瘤</w:t>
            </w:r>
            <w:r>
              <w:rPr>
                <w:rFonts w:hint="eastAsia" w:ascii="Times New Roman" w:hAnsi="Times New Roman" w:cs="Times New Roman"/>
                <w:lang w:eastAsia="zh-CN"/>
              </w:rPr>
              <w:t>药物</w:t>
            </w:r>
            <w:r>
              <w:rPr>
                <w:rFonts w:ascii="Times New Roman" w:hAnsi="Times New Roman" w:cs="Times New Roman"/>
              </w:rPr>
              <w:t>注册临床试验项目&gt;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项，(以稽查报告为判定依据)，有良好的合作基础和配合度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 w14:paraId="52D2E3AC">
            <w:pPr>
              <w:numPr>
                <w:ilvl w:val="0"/>
                <w:numId w:val="1"/>
              </w:numPr>
              <w:spacing w:line="360" w:lineRule="auto"/>
              <w:ind w:left="0" w:leftChars="0" w:firstLine="21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人员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ascii="Times New Roman" w:hAnsi="Times New Roman" w:cs="Times New Roman"/>
              </w:rPr>
              <w:t>能满足GCP中心的人员配置和时间需求，根据中心基础需求，能及时调配每次稽查所需专业人员≥3名。</w:t>
            </w:r>
            <w:r>
              <w:rPr>
                <w:rFonts w:ascii="Times New Roman" w:hAnsi="Times New Roman" w:cs="Times New Roman"/>
              </w:rPr>
              <w:br w:type="textWrapping"/>
            </w:r>
          </w:p>
        </w:tc>
      </w:tr>
    </w:tbl>
    <w:p w14:paraId="7CD9E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8F8C7"/>
    <w:multiLevelType w:val="singleLevel"/>
    <w:tmpl w:val="4A88F8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4080"/>
    <w:rsid w:val="49AF42C2"/>
    <w:rsid w:val="75F5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218</Characters>
  <Lines>0</Lines>
  <Paragraphs>0</Paragraphs>
  <TotalTime>4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2026-01-22T01:33:00Z</dcterms:created>
  <dc:creator>ts</dc:creator>
  <cp:lastModifiedBy>ts</cp:lastModifiedBy>
  <dcterms:modified xsi:type="dcterms:W3CDTF">2026-01-22T01:59:31Z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9C51AE1BF4274170915AC5657E981D33_13</vt:lpwstr>
  </property>
  <property fmtid="{D5CDD505-2E9C-101B-9397-08002B2CF9AE}" pid="4" name="KSOTemplateDocerSaveRecord">
    <vt:lpwstr>eyJoZGlkIjoiMjYxNWFhZGIzMTUzMTBlN2I0MmExYTBiM2M5MWJmMDQifQ==</vt:lpwstr>
  </property>
</Properties>
</file>