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23" w:type="dxa"/>
        <w:jc w:val="center"/>
        <w:tblLook w:val="04A0"/>
      </w:tblPr>
      <w:tblGrid>
        <w:gridCol w:w="1256"/>
        <w:gridCol w:w="2919"/>
        <w:gridCol w:w="6148"/>
      </w:tblGrid>
      <w:tr w:rsidR="00252C4B">
        <w:trPr>
          <w:trHeight w:val="533"/>
          <w:jc w:val="center"/>
        </w:trPr>
        <w:tc>
          <w:tcPr>
            <w:tcW w:w="10323" w:type="dxa"/>
            <w:gridSpan w:val="3"/>
            <w:tcBorders>
              <w:top w:val="nil"/>
              <w:left w:val="nil"/>
              <w:bottom w:val="nil"/>
              <w:right w:val="nil"/>
            </w:tcBorders>
            <w:shd w:val="clear" w:color="auto" w:fill="auto"/>
            <w:vAlign w:val="center"/>
          </w:tcPr>
          <w:p w:rsidR="00252C4B" w:rsidRDefault="00D50312">
            <w:pPr>
              <w:widowControl/>
              <w:jc w:val="center"/>
              <w:textAlignment w:val="center"/>
              <w:rPr>
                <w:rFonts w:ascii="宋体" w:hAnsi="宋体"/>
                <w:b/>
                <w:bCs/>
                <w:color w:val="000000"/>
                <w:sz w:val="40"/>
                <w:szCs w:val="40"/>
              </w:rPr>
            </w:pPr>
            <w:r>
              <w:rPr>
                <w:rFonts w:ascii="宋体" w:hAnsi="宋体" w:hint="eastAsia"/>
                <w:b/>
                <w:bCs/>
                <w:color w:val="000000"/>
                <w:kern w:val="0"/>
                <w:sz w:val="44"/>
                <w:szCs w:val="44"/>
              </w:rPr>
              <w:t>采购需求表</w:t>
            </w:r>
          </w:p>
        </w:tc>
      </w:tr>
      <w:tr w:rsidR="00252C4B">
        <w:trPr>
          <w:trHeight w:val="547"/>
          <w:jc w:val="center"/>
        </w:trPr>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252C4B" w:rsidRDefault="00D50312">
            <w:pPr>
              <w:widowControl/>
              <w:spacing w:line="360" w:lineRule="auto"/>
              <w:jc w:val="center"/>
              <w:textAlignment w:val="center"/>
              <w:rPr>
                <w:rFonts w:ascii="宋体" w:hAnsi="宋体"/>
                <w:b/>
                <w:bCs/>
                <w:color w:val="000000"/>
                <w:sz w:val="32"/>
                <w:szCs w:val="32"/>
              </w:rPr>
            </w:pPr>
            <w:r w:rsidRPr="00D50312">
              <w:rPr>
                <w:rFonts w:ascii="宋体" w:hAnsi="宋体" w:hint="eastAsia"/>
                <w:b/>
                <w:bCs/>
                <w:color w:val="000000"/>
                <w:spacing w:val="15"/>
                <w:kern w:val="0"/>
                <w:sz w:val="28"/>
                <w:szCs w:val="28"/>
                <w:fitText w:val="1360" w:id="1649626286"/>
              </w:rPr>
              <w:t>参数需</w:t>
            </w:r>
            <w:r w:rsidRPr="00D50312">
              <w:rPr>
                <w:rFonts w:ascii="宋体" w:hAnsi="宋体" w:hint="eastAsia"/>
                <w:b/>
                <w:bCs/>
                <w:color w:val="000000"/>
                <w:spacing w:val="30"/>
                <w:kern w:val="0"/>
                <w:sz w:val="28"/>
                <w:szCs w:val="28"/>
                <w:fitText w:val="1360" w:id="1649626286"/>
              </w:rPr>
              <w:t>求</w:t>
            </w:r>
          </w:p>
        </w:tc>
        <w:tc>
          <w:tcPr>
            <w:tcW w:w="2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C4B" w:rsidRDefault="00D50312">
            <w:pPr>
              <w:widowControl/>
              <w:jc w:val="center"/>
              <w:textAlignment w:val="center"/>
              <w:rPr>
                <w:rFonts w:ascii="宋体" w:hAnsi="宋体"/>
                <w:color w:val="000000"/>
                <w:kern w:val="0"/>
                <w:sz w:val="24"/>
              </w:rPr>
            </w:pPr>
            <w:r>
              <w:rPr>
                <w:rFonts w:ascii="宋体" w:hAnsi="宋体" w:hint="eastAsia"/>
                <w:color w:val="000000"/>
                <w:kern w:val="0"/>
                <w:sz w:val="24"/>
              </w:rPr>
              <w:t>技术和性能参数需求</w:t>
            </w:r>
          </w:p>
        </w:tc>
        <w:tc>
          <w:tcPr>
            <w:tcW w:w="6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C4B" w:rsidRDefault="00D50312">
            <w:pPr>
              <w:widowControl/>
              <w:jc w:val="center"/>
              <w:textAlignment w:val="center"/>
              <w:rPr>
                <w:rFonts w:ascii="宋体" w:hAnsi="宋体"/>
                <w:color w:val="000000"/>
                <w:kern w:val="0"/>
                <w:sz w:val="24"/>
              </w:rPr>
            </w:pPr>
            <w:r>
              <w:rPr>
                <w:rFonts w:ascii="宋体" w:hAnsi="宋体" w:hint="eastAsia"/>
                <w:color w:val="000000"/>
                <w:kern w:val="0"/>
                <w:sz w:val="24"/>
              </w:rPr>
              <w:t>配置需求</w:t>
            </w:r>
          </w:p>
        </w:tc>
      </w:tr>
      <w:tr w:rsidR="00252C4B">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252C4B" w:rsidRDefault="00252C4B">
            <w:pPr>
              <w:widowControl/>
              <w:spacing w:line="360" w:lineRule="auto"/>
              <w:jc w:val="center"/>
              <w:rPr>
                <w:rFonts w:ascii="宋体" w:hAnsi="宋体"/>
                <w:b/>
                <w:bCs/>
                <w:color w:val="000000"/>
                <w:sz w:val="32"/>
                <w:szCs w:val="32"/>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52C4B" w:rsidRDefault="00252C4B">
            <w:pPr>
              <w:rPr>
                <w:rFonts w:ascii="宋体" w:hAnsi="宋体"/>
                <w:color w:val="000000"/>
                <w:sz w:val="24"/>
              </w:rPr>
            </w:pPr>
          </w:p>
          <w:p w:rsidR="00252C4B" w:rsidRDefault="00252C4B">
            <w:pPr>
              <w:rPr>
                <w:rFonts w:ascii="宋体" w:hAnsi="宋体"/>
                <w:color w:val="000000"/>
                <w:sz w:val="24"/>
              </w:rPr>
            </w:pPr>
          </w:p>
          <w:p w:rsidR="00252C4B" w:rsidRDefault="00252C4B">
            <w:pPr>
              <w:rPr>
                <w:rFonts w:ascii="宋体" w:hAnsi="宋体"/>
                <w:color w:val="000000"/>
                <w:sz w:val="24"/>
              </w:rPr>
            </w:pPr>
          </w:p>
          <w:p w:rsidR="00252C4B" w:rsidRDefault="00252C4B">
            <w:pPr>
              <w:rPr>
                <w:rFonts w:ascii="宋体" w:hAnsi="宋体"/>
                <w:color w:val="000000"/>
                <w:sz w:val="24"/>
              </w:rPr>
            </w:pPr>
          </w:p>
          <w:p w:rsidR="00252C4B" w:rsidRDefault="00252C4B">
            <w:pPr>
              <w:rPr>
                <w:rFonts w:ascii="宋体" w:hAnsi="宋体"/>
                <w:color w:val="000000"/>
                <w:sz w:val="24"/>
              </w:rPr>
            </w:pPr>
          </w:p>
          <w:p w:rsidR="00252C4B" w:rsidRDefault="00252C4B">
            <w:pPr>
              <w:rPr>
                <w:rFonts w:ascii="宋体" w:hAnsi="宋体"/>
                <w:color w:val="000000"/>
                <w:sz w:val="24"/>
              </w:rPr>
            </w:pPr>
          </w:p>
          <w:p w:rsidR="00252C4B" w:rsidRDefault="00252C4B">
            <w:pPr>
              <w:rPr>
                <w:rFonts w:ascii="宋体" w:hAnsi="宋体"/>
                <w:color w:val="000000"/>
                <w:sz w:val="24"/>
              </w:rPr>
            </w:pPr>
          </w:p>
          <w:p w:rsidR="00252C4B" w:rsidRDefault="00252C4B">
            <w:pPr>
              <w:rPr>
                <w:rFonts w:ascii="宋体" w:hAnsi="宋体"/>
                <w:color w:val="000000"/>
                <w:sz w:val="24"/>
              </w:rPr>
            </w:pPr>
          </w:p>
          <w:p w:rsidR="00252C4B" w:rsidRDefault="00252C4B">
            <w:pPr>
              <w:rPr>
                <w:rFonts w:ascii="宋体" w:hAnsi="宋体"/>
                <w:color w:val="000000"/>
                <w:sz w:val="24"/>
              </w:rPr>
            </w:pPr>
          </w:p>
          <w:p w:rsidR="00252C4B" w:rsidRDefault="00252C4B">
            <w:pPr>
              <w:rPr>
                <w:rFonts w:ascii="宋体" w:hAnsi="宋体"/>
                <w:color w:val="000000"/>
                <w:sz w:val="24"/>
              </w:rPr>
            </w:pPr>
          </w:p>
          <w:p w:rsidR="00252C4B" w:rsidRDefault="00252C4B">
            <w:pPr>
              <w:rPr>
                <w:rFonts w:ascii="宋体" w:hAnsi="宋体"/>
                <w:color w:val="000000"/>
                <w:sz w:val="24"/>
              </w:rPr>
            </w:pPr>
          </w:p>
          <w:p w:rsidR="00252C4B" w:rsidRDefault="00252C4B">
            <w:pPr>
              <w:rPr>
                <w:rFonts w:ascii="宋体" w:hAnsi="宋体"/>
                <w:color w:val="000000"/>
                <w:sz w:val="24"/>
              </w:rPr>
            </w:pPr>
          </w:p>
          <w:p w:rsidR="00252C4B" w:rsidRDefault="00252C4B">
            <w:pPr>
              <w:rPr>
                <w:rFonts w:ascii="宋体" w:hAnsi="宋体"/>
                <w:color w:val="000000"/>
                <w:sz w:val="24"/>
              </w:rPr>
            </w:pPr>
          </w:p>
          <w:p w:rsidR="00252C4B" w:rsidRDefault="00252C4B">
            <w:pPr>
              <w:rPr>
                <w:rFonts w:ascii="宋体" w:hAnsi="宋体"/>
                <w:color w:val="000000"/>
                <w:sz w:val="24"/>
              </w:rPr>
            </w:pPr>
          </w:p>
          <w:p w:rsidR="00252C4B" w:rsidRDefault="00252C4B">
            <w:pPr>
              <w:rPr>
                <w:rFonts w:ascii="宋体" w:hAnsi="宋体"/>
                <w:color w:val="000000"/>
                <w:sz w:val="24"/>
              </w:rPr>
            </w:pPr>
          </w:p>
          <w:p w:rsidR="00252C4B" w:rsidRDefault="00252C4B">
            <w:pPr>
              <w:rPr>
                <w:rFonts w:ascii="宋体" w:hAnsi="宋体"/>
                <w:color w:val="000000"/>
                <w:sz w:val="24"/>
              </w:rPr>
            </w:pPr>
          </w:p>
          <w:p w:rsidR="00252C4B" w:rsidRDefault="00252C4B">
            <w:pPr>
              <w:rPr>
                <w:rFonts w:ascii="宋体" w:hAnsi="宋体"/>
                <w:color w:val="000000"/>
                <w:sz w:val="24"/>
              </w:rPr>
            </w:pPr>
          </w:p>
          <w:p w:rsidR="00252C4B" w:rsidRDefault="00252C4B">
            <w:pPr>
              <w:rPr>
                <w:rFonts w:ascii="宋体" w:hAnsi="宋体"/>
                <w:color w:val="000000"/>
                <w:sz w:val="24"/>
              </w:rPr>
            </w:pPr>
          </w:p>
          <w:p w:rsidR="00252C4B" w:rsidRDefault="00252C4B">
            <w:pPr>
              <w:rPr>
                <w:rFonts w:ascii="宋体" w:hAnsi="宋体"/>
                <w:color w:val="000000"/>
                <w:sz w:val="24"/>
              </w:rPr>
            </w:pPr>
          </w:p>
          <w:p w:rsidR="00252C4B" w:rsidRDefault="00252C4B">
            <w:pPr>
              <w:rPr>
                <w:rFonts w:ascii="宋体" w:hAnsi="宋体"/>
                <w:color w:val="000000"/>
                <w:sz w:val="24"/>
              </w:rPr>
            </w:pPr>
          </w:p>
          <w:p w:rsidR="00252C4B" w:rsidRDefault="00252C4B">
            <w:pPr>
              <w:rPr>
                <w:rFonts w:ascii="宋体" w:hAnsi="宋体"/>
                <w:color w:val="000000"/>
                <w:sz w:val="24"/>
              </w:rPr>
            </w:pPr>
          </w:p>
          <w:p w:rsidR="00252C4B" w:rsidRDefault="00252C4B">
            <w:pPr>
              <w:rPr>
                <w:rFonts w:ascii="宋体" w:hAnsi="宋体"/>
                <w:color w:val="000000"/>
                <w:sz w:val="24"/>
              </w:rPr>
            </w:pPr>
          </w:p>
          <w:p w:rsidR="00252C4B" w:rsidRDefault="00252C4B">
            <w:pPr>
              <w:rPr>
                <w:rFonts w:ascii="宋体" w:hAnsi="宋体"/>
                <w:color w:val="000000"/>
                <w:sz w:val="24"/>
              </w:rPr>
            </w:pPr>
          </w:p>
        </w:tc>
        <w:tc>
          <w:tcPr>
            <w:tcW w:w="61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52C4B" w:rsidRDefault="00D50312">
            <w:r>
              <w:rPr>
                <w:rFonts w:hint="eastAsia"/>
              </w:rPr>
              <w:t>产品形态：满足软硬一体化形态和纯软件形态部署模式。</w:t>
            </w:r>
          </w:p>
          <w:p w:rsidR="00252C4B" w:rsidRDefault="00D50312">
            <w:r>
              <w:rPr>
                <w:rFonts w:hint="eastAsia"/>
              </w:rPr>
              <w:t>部署方式：支持单台服务器部署，</w:t>
            </w:r>
            <w:r>
              <w:rPr>
                <w:rFonts w:hint="eastAsia"/>
                <w:color w:val="000000" w:themeColor="text1"/>
              </w:rPr>
              <w:t>支持不少于</w:t>
            </w:r>
            <w:r>
              <w:rPr>
                <w:rFonts w:hint="eastAsia"/>
                <w:color w:val="000000" w:themeColor="text1"/>
              </w:rPr>
              <w:t>2</w:t>
            </w:r>
            <w:r>
              <w:rPr>
                <w:rFonts w:hint="eastAsia"/>
                <w:color w:val="000000" w:themeColor="text1"/>
              </w:rPr>
              <w:t>节点集群部署，实配</w:t>
            </w:r>
            <w:r>
              <w:rPr>
                <w:rFonts w:hint="eastAsia"/>
                <w:color w:val="000000" w:themeColor="text1"/>
              </w:rPr>
              <w:t>2</w:t>
            </w:r>
            <w:r>
              <w:rPr>
                <w:rFonts w:hint="eastAsia"/>
                <w:color w:val="000000" w:themeColor="text1"/>
              </w:rPr>
              <w:t>节点平台</w:t>
            </w:r>
            <w:r>
              <w:rPr>
                <w:rFonts w:hint="eastAsia"/>
              </w:rPr>
              <w:t>。</w:t>
            </w:r>
          </w:p>
          <w:p w:rsidR="00252C4B" w:rsidRDefault="00D50312">
            <w:r>
              <w:rPr>
                <w:rFonts w:hint="eastAsia"/>
              </w:rPr>
              <w:t>服务要求：软件、硬件及威胁情报等原厂授权不少于</w:t>
            </w:r>
            <w:r>
              <w:rPr>
                <w:rFonts w:hint="eastAsia"/>
              </w:rPr>
              <w:t>3</w:t>
            </w:r>
            <w:r>
              <w:rPr>
                <w:rFonts w:hint="eastAsia"/>
              </w:rPr>
              <w:t>年。每月不少于</w:t>
            </w:r>
            <w:r>
              <w:rPr>
                <w:rFonts w:hint="eastAsia"/>
              </w:rPr>
              <w:t>1</w:t>
            </w:r>
            <w:r>
              <w:rPr>
                <w:rFonts w:hint="eastAsia"/>
              </w:rPr>
              <w:t>次安全巡检。</w:t>
            </w:r>
          </w:p>
          <w:p w:rsidR="00252C4B" w:rsidRDefault="00D50312">
            <w:r>
              <w:rPr>
                <w:rFonts w:hint="eastAsia"/>
              </w:rPr>
              <w:t>数据采集与存储：支持接入并管理日志采集器、流量采集器，可支持第三方采集器接入，≥</w:t>
            </w:r>
            <w:r>
              <w:rPr>
                <w:rFonts w:hint="eastAsia"/>
              </w:rPr>
              <w:t>1</w:t>
            </w:r>
            <w:r>
              <w:t>00</w:t>
            </w:r>
            <w:r>
              <w:rPr>
                <w:rFonts w:hint="eastAsia"/>
              </w:rPr>
              <w:t>日志源授权，</w:t>
            </w:r>
            <w:r>
              <w:rPr>
                <w:rFonts w:hint="eastAsia"/>
              </w:rPr>
              <w:tab/>
            </w:r>
            <w:r>
              <w:rPr>
                <w:rFonts w:hint="eastAsia"/>
              </w:rPr>
              <w:t>支持对网络设备、安全设备、服务器、应用等日志进行解析、范式化、预处理；支持</w:t>
            </w:r>
            <w:r>
              <w:rPr>
                <w:rFonts w:hint="eastAsia"/>
              </w:rPr>
              <w:t>Syslog</w:t>
            </w:r>
            <w:r>
              <w:rPr>
                <w:rFonts w:hint="eastAsia"/>
              </w:rPr>
              <w:t>、</w:t>
            </w:r>
            <w:r>
              <w:rPr>
                <w:rFonts w:hint="eastAsia"/>
              </w:rPr>
              <w:t>SNMP Trap</w:t>
            </w:r>
            <w:r>
              <w:rPr>
                <w:rFonts w:hint="eastAsia"/>
              </w:rPr>
              <w:t>、</w:t>
            </w:r>
            <w:r>
              <w:rPr>
                <w:rFonts w:hint="eastAsia"/>
              </w:rPr>
              <w:t>Netflow</w:t>
            </w:r>
            <w:r>
              <w:rPr>
                <w:rFonts w:hint="eastAsia"/>
              </w:rPr>
              <w:t>、</w:t>
            </w:r>
            <w:r>
              <w:rPr>
                <w:rFonts w:hint="eastAsia"/>
              </w:rPr>
              <w:t>JDBC</w:t>
            </w:r>
            <w:r>
              <w:rPr>
                <w:rFonts w:hint="eastAsia"/>
              </w:rPr>
              <w:t>、</w:t>
            </w:r>
            <w:r>
              <w:rPr>
                <w:rFonts w:hint="eastAsia"/>
              </w:rPr>
              <w:t>WMI</w:t>
            </w:r>
            <w:r>
              <w:rPr>
                <w:rFonts w:hint="eastAsia"/>
              </w:rPr>
              <w:t>、</w:t>
            </w:r>
            <w:r>
              <w:rPr>
                <w:rFonts w:hint="eastAsia"/>
              </w:rPr>
              <w:t>FTP</w:t>
            </w:r>
            <w:r>
              <w:rPr>
                <w:rFonts w:hint="eastAsia"/>
              </w:rPr>
              <w:t>、</w:t>
            </w:r>
            <w:r>
              <w:rPr>
                <w:rFonts w:hint="eastAsia"/>
              </w:rPr>
              <w:t>SFTP</w:t>
            </w:r>
            <w:r>
              <w:rPr>
                <w:rFonts w:hint="eastAsia"/>
              </w:rPr>
              <w:t>、</w:t>
            </w:r>
            <w:r>
              <w:rPr>
                <w:rFonts w:hint="eastAsia"/>
              </w:rPr>
              <w:t>agent</w:t>
            </w:r>
            <w:r>
              <w:rPr>
                <w:rFonts w:hint="eastAsia"/>
              </w:rPr>
              <w:t>等采集方式；支持自定义日志类型功能，支持对日志类型名称、存储方式、存储时间、分区方式、重要度等基础属性信息进行配置，达到分类存储日志的目的。</w:t>
            </w:r>
          </w:p>
          <w:p w:rsidR="00252C4B" w:rsidRDefault="00D50312">
            <w:r>
              <w:rPr>
                <w:rFonts w:hint="eastAsia"/>
              </w:rPr>
              <w:t>联动处置：支持与上网行为管理系统、防火墙、终端安全管理、</w:t>
            </w:r>
            <w:r>
              <w:rPr>
                <w:rFonts w:hint="eastAsia"/>
              </w:rPr>
              <w:t>Web</w:t>
            </w:r>
            <w:r>
              <w:rPr>
                <w:rFonts w:hint="eastAsia"/>
              </w:rPr>
              <w:t>应用防火墙、安全准入系统进行联动处置，支持对接第三方防火墙联动。联动设备授权数≥</w:t>
            </w:r>
            <w:r>
              <w:rPr>
                <w:rFonts w:hint="eastAsia"/>
              </w:rPr>
              <w:t>1</w:t>
            </w:r>
            <w:r>
              <w:t>0</w:t>
            </w:r>
            <w:r>
              <w:rPr>
                <w:rFonts w:hint="eastAsia"/>
              </w:rPr>
              <w:t>。</w:t>
            </w:r>
          </w:p>
          <w:p w:rsidR="00252C4B" w:rsidRDefault="00D50312">
            <w:r>
              <w:rPr>
                <w:rFonts w:hint="eastAsia"/>
              </w:rPr>
              <w:t>基线分析功能：对数据进行基线学习生成行为基线，通过基线比对方式产生异常行为告警。基线分析模型至少支持日志过滤、行为统计、基线学习、基线比较</w:t>
            </w:r>
            <w:r>
              <w:rPr>
                <w:rFonts w:hint="eastAsia"/>
              </w:rPr>
              <w:t>4</w:t>
            </w:r>
            <w:r>
              <w:rPr>
                <w:rFonts w:hint="eastAsia"/>
              </w:rPr>
              <w:t>类计算单元。</w:t>
            </w:r>
          </w:p>
          <w:p w:rsidR="00252C4B" w:rsidRDefault="00D50312">
            <w:r>
              <w:rPr>
                <w:rFonts w:hint="eastAsia"/>
              </w:rPr>
              <w:t>平台硬件配置：</w:t>
            </w:r>
            <w:r>
              <w:rPr>
                <w:rFonts w:hint="eastAsia"/>
              </w:rPr>
              <w:t>2*12*2.20GHz</w:t>
            </w:r>
            <w:r>
              <w:rPr>
                <w:rFonts w:hint="eastAsia"/>
              </w:rPr>
              <w:t>以上，内存≥</w:t>
            </w:r>
            <w:r>
              <w:rPr>
                <w:rFonts w:hint="eastAsia"/>
              </w:rPr>
              <w:t>256GB</w:t>
            </w:r>
            <w:r>
              <w:rPr>
                <w:rFonts w:hint="eastAsia"/>
              </w:rPr>
              <w:t>，</w:t>
            </w:r>
            <w:r>
              <w:rPr>
                <w:rFonts w:hint="eastAsia"/>
              </w:rPr>
              <w:t xml:space="preserve"> 2</w:t>
            </w:r>
            <w:r>
              <w:rPr>
                <w:rFonts w:hint="eastAsia"/>
              </w:rPr>
              <w:t>块</w:t>
            </w:r>
            <w:r>
              <w:rPr>
                <w:rFonts w:hint="eastAsia"/>
              </w:rPr>
              <w:t xml:space="preserve">960G SSD Raid 1 </w:t>
            </w:r>
            <w:r>
              <w:rPr>
                <w:rFonts w:hint="eastAsia"/>
              </w:rPr>
              <w:t>，</w:t>
            </w:r>
            <w:r>
              <w:rPr>
                <w:rFonts w:hint="eastAsia"/>
              </w:rPr>
              <w:t>12*4TB</w:t>
            </w:r>
            <w:r>
              <w:rPr>
                <w:rFonts w:hint="eastAsia"/>
              </w:rPr>
              <w:t>企业级</w:t>
            </w:r>
            <w:r>
              <w:rPr>
                <w:rFonts w:hint="eastAsia"/>
              </w:rPr>
              <w:t>SATA</w:t>
            </w:r>
            <w:r>
              <w:rPr>
                <w:rFonts w:hint="eastAsia"/>
              </w:rPr>
              <w:t>，总容量≥</w:t>
            </w:r>
            <w:r>
              <w:rPr>
                <w:rFonts w:hint="eastAsia"/>
              </w:rPr>
              <w:t>48T</w:t>
            </w:r>
            <w:r>
              <w:rPr>
                <w:rFonts w:hint="eastAsia"/>
              </w:rPr>
              <w:t>，≥</w:t>
            </w:r>
            <w:r>
              <w:rPr>
                <w:rFonts w:hint="eastAsia"/>
              </w:rPr>
              <w:t>2</w:t>
            </w:r>
            <w:r>
              <w:t>SFP+</w:t>
            </w:r>
            <w:r>
              <w:rPr>
                <w:rFonts w:hint="eastAsia"/>
              </w:rPr>
              <w:t>，≥</w:t>
            </w:r>
            <w:r>
              <w:rPr>
                <w:rFonts w:hint="eastAsia"/>
              </w:rPr>
              <w:t>4</w:t>
            </w:r>
            <w:r>
              <w:rPr>
                <w:rFonts w:hint="eastAsia"/>
              </w:rPr>
              <w:t>千兆电。</w:t>
            </w:r>
          </w:p>
          <w:p w:rsidR="00252C4B" w:rsidRDefault="00D50312">
            <w:pPr>
              <w:rPr>
                <w:color w:val="000000" w:themeColor="text1"/>
              </w:rPr>
            </w:pPr>
            <w:r>
              <w:rPr>
                <w:rFonts w:hint="eastAsia"/>
                <w:color w:val="000000" w:themeColor="text1"/>
              </w:rPr>
              <w:t>探针要求：</w:t>
            </w:r>
            <w:r>
              <w:rPr>
                <w:rFonts w:hint="eastAsia"/>
                <w:color w:val="000000" w:themeColor="text1"/>
              </w:rPr>
              <w:t>4</w:t>
            </w:r>
            <w:r>
              <w:rPr>
                <w:color w:val="000000" w:themeColor="text1"/>
              </w:rPr>
              <w:t>G</w:t>
            </w:r>
            <w:r>
              <w:rPr>
                <w:rFonts w:hint="eastAsia"/>
                <w:color w:val="000000" w:themeColor="text1"/>
              </w:rPr>
              <w:t>流量探针</w:t>
            </w:r>
            <w:r>
              <w:rPr>
                <w:rFonts w:hint="eastAsia"/>
                <w:color w:val="000000" w:themeColor="text1"/>
              </w:rPr>
              <w:t>*</w:t>
            </w:r>
            <w:r>
              <w:rPr>
                <w:color w:val="000000" w:themeColor="text1"/>
              </w:rPr>
              <w:t>2</w:t>
            </w:r>
            <w:r>
              <w:rPr>
                <w:rFonts w:hint="eastAsia"/>
                <w:color w:val="000000" w:themeColor="text1"/>
              </w:rPr>
              <w:t xml:space="preserve">, </w:t>
            </w:r>
            <w:r>
              <w:rPr>
                <w:color w:val="000000" w:themeColor="text1"/>
              </w:rPr>
              <w:t>1G</w:t>
            </w:r>
            <w:r>
              <w:rPr>
                <w:rFonts w:hint="eastAsia"/>
                <w:color w:val="000000" w:themeColor="text1"/>
              </w:rPr>
              <w:t>流量探针</w:t>
            </w:r>
            <w:r>
              <w:rPr>
                <w:rFonts w:hint="eastAsia"/>
                <w:color w:val="000000" w:themeColor="text1"/>
              </w:rPr>
              <w:t>*</w:t>
            </w:r>
            <w:r>
              <w:rPr>
                <w:color w:val="000000" w:themeColor="text1"/>
              </w:rPr>
              <w:t>3</w:t>
            </w:r>
            <w:r>
              <w:rPr>
                <w:rFonts w:hint="eastAsia"/>
                <w:color w:val="000000" w:themeColor="text1"/>
              </w:rPr>
              <w:t>。支持网页漏洞利用检测、</w:t>
            </w:r>
            <w:r>
              <w:rPr>
                <w:rFonts w:hint="eastAsia"/>
                <w:color w:val="000000" w:themeColor="text1"/>
              </w:rPr>
              <w:t>webshell</w:t>
            </w:r>
            <w:r>
              <w:rPr>
                <w:rFonts w:hint="eastAsia"/>
                <w:color w:val="000000" w:themeColor="text1"/>
              </w:rPr>
              <w:t>上传检测、网络攻击检测、威胁情报检测功能，提供离线</w:t>
            </w:r>
            <w:r>
              <w:rPr>
                <w:rFonts w:hint="eastAsia"/>
                <w:color w:val="000000" w:themeColor="text1"/>
              </w:rPr>
              <w:t>pcap</w:t>
            </w:r>
            <w:r>
              <w:rPr>
                <w:rFonts w:hint="eastAsia"/>
                <w:color w:val="000000" w:themeColor="text1"/>
              </w:rPr>
              <w:t>包导入检测、基础旁路阻断和基础</w:t>
            </w:r>
            <w:r>
              <w:rPr>
                <w:rFonts w:hint="eastAsia"/>
                <w:color w:val="000000" w:themeColor="text1"/>
              </w:rPr>
              <w:t>SSL</w:t>
            </w:r>
            <w:r>
              <w:rPr>
                <w:rFonts w:hint="eastAsia"/>
                <w:color w:val="000000" w:themeColor="text1"/>
              </w:rPr>
              <w:t>解密</w:t>
            </w:r>
            <w:r>
              <w:rPr>
                <w:rFonts w:hint="eastAsia"/>
                <w:color w:val="000000" w:themeColor="text1"/>
              </w:rPr>
              <w:t>功能。</w:t>
            </w:r>
          </w:p>
          <w:p w:rsidR="00252C4B" w:rsidRDefault="00D50312">
            <w:r>
              <w:rPr>
                <w:rFonts w:hint="eastAsia"/>
              </w:rPr>
              <w:t>威胁情报：支持本地威胁情报的检索，检索类型支持域名、</w:t>
            </w:r>
            <w:r>
              <w:rPr>
                <w:rFonts w:hint="eastAsia"/>
              </w:rPr>
              <w:t>IP</w:t>
            </w:r>
            <w:r>
              <w:rPr>
                <w:rFonts w:hint="eastAsia"/>
              </w:rPr>
              <w:t>地址、文件</w:t>
            </w:r>
            <w:r>
              <w:rPr>
                <w:rFonts w:hint="eastAsia"/>
              </w:rPr>
              <w:t>MD5</w:t>
            </w:r>
            <w:r>
              <w:rPr>
                <w:rFonts w:hint="eastAsia"/>
              </w:rPr>
              <w:t>值；威胁情报内容支持</w:t>
            </w:r>
            <w:r>
              <w:rPr>
                <w:rFonts w:hint="eastAsia"/>
              </w:rPr>
              <w:t>IOC</w:t>
            </w:r>
            <w:r>
              <w:rPr>
                <w:rFonts w:hint="eastAsia"/>
              </w:rPr>
              <w:t>、攻击链阶段、置信度、类型描述、威胁家族、攻击事件</w:t>
            </w:r>
            <w:r>
              <w:rPr>
                <w:rFonts w:hint="eastAsia"/>
              </w:rPr>
              <w:t>/</w:t>
            </w:r>
            <w:r>
              <w:rPr>
                <w:rFonts w:hint="eastAsia"/>
              </w:rPr>
              <w:t>团伙、影响平台、情报状态、威胁描述等；支持云端威胁情报查询，查询结果需包含：</w:t>
            </w:r>
            <w:r>
              <w:rPr>
                <w:rFonts w:hint="eastAsia"/>
              </w:rPr>
              <w:t>IP</w:t>
            </w:r>
            <w:r>
              <w:rPr>
                <w:rFonts w:hint="eastAsia"/>
              </w:rPr>
              <w:t>主机信息、</w:t>
            </w:r>
            <w:r>
              <w:rPr>
                <w:rFonts w:hint="eastAsia"/>
              </w:rPr>
              <w:t>IP</w:t>
            </w:r>
            <w:r>
              <w:rPr>
                <w:rFonts w:hint="eastAsia"/>
              </w:rPr>
              <w:t>位置信息、域名流行度、情报</w:t>
            </w:r>
            <w:r>
              <w:rPr>
                <w:rFonts w:hint="eastAsia"/>
              </w:rPr>
              <w:t>IOC</w:t>
            </w:r>
            <w:r>
              <w:rPr>
                <w:rFonts w:hint="eastAsia"/>
              </w:rPr>
              <w:t>详情、相关样本、可视化分析、域名解析记录、域名注册信息、关联域名、数字证书等信息；支持自定义威胁情报，支持类型包含</w:t>
            </w:r>
            <w:r>
              <w:rPr>
                <w:rFonts w:hint="eastAsia"/>
              </w:rPr>
              <w:t>IP</w:t>
            </w:r>
            <w:r>
              <w:rPr>
                <w:rFonts w:hint="eastAsia"/>
              </w:rPr>
              <w:t>地址、域名、</w:t>
            </w:r>
            <w:r>
              <w:rPr>
                <w:rFonts w:hint="eastAsia"/>
              </w:rPr>
              <w:t>MD5</w:t>
            </w:r>
            <w:r>
              <w:rPr>
                <w:rFonts w:hint="eastAsia"/>
              </w:rPr>
              <w:t>、域名</w:t>
            </w:r>
            <w:r>
              <w:rPr>
                <w:rFonts w:hint="eastAsia"/>
              </w:rPr>
              <w:t>:URI</w:t>
            </w:r>
            <w:r>
              <w:rPr>
                <w:rFonts w:hint="eastAsia"/>
              </w:rPr>
              <w:t>、</w:t>
            </w:r>
            <w:r>
              <w:rPr>
                <w:rFonts w:hint="eastAsia"/>
              </w:rPr>
              <w:t>IP</w:t>
            </w:r>
            <w:r>
              <w:rPr>
                <w:rFonts w:hint="eastAsia"/>
              </w:rPr>
              <w:t>地址</w:t>
            </w:r>
            <w:r>
              <w:rPr>
                <w:rFonts w:hint="eastAsia"/>
              </w:rPr>
              <w:t>:URI</w:t>
            </w:r>
            <w:r>
              <w:rPr>
                <w:rFonts w:hint="eastAsia"/>
              </w:rPr>
              <w:t>、域名</w:t>
            </w:r>
            <w:r>
              <w:rPr>
                <w:rFonts w:hint="eastAsia"/>
              </w:rPr>
              <w:t>:</w:t>
            </w:r>
            <w:r>
              <w:rPr>
                <w:rFonts w:hint="eastAsia"/>
              </w:rPr>
              <w:t>端口、</w:t>
            </w:r>
            <w:r>
              <w:rPr>
                <w:rFonts w:hint="eastAsia"/>
              </w:rPr>
              <w:t>IP</w:t>
            </w:r>
            <w:r>
              <w:rPr>
                <w:rFonts w:hint="eastAsia"/>
              </w:rPr>
              <w:t>地址</w:t>
            </w:r>
            <w:r>
              <w:rPr>
                <w:rFonts w:hint="eastAsia"/>
              </w:rPr>
              <w:t>:</w:t>
            </w:r>
            <w:r>
              <w:rPr>
                <w:rFonts w:hint="eastAsia"/>
              </w:rPr>
              <w:t>端口、域名</w:t>
            </w:r>
            <w:r>
              <w:rPr>
                <w:rFonts w:hint="eastAsia"/>
              </w:rPr>
              <w:t>:</w:t>
            </w:r>
            <w:r>
              <w:rPr>
                <w:rFonts w:hint="eastAsia"/>
              </w:rPr>
              <w:t>端口</w:t>
            </w:r>
            <w:r>
              <w:rPr>
                <w:rFonts w:hint="eastAsia"/>
              </w:rPr>
              <w:t>:URI</w:t>
            </w:r>
            <w:r>
              <w:rPr>
                <w:rFonts w:hint="eastAsia"/>
              </w:rPr>
              <w:t>、</w:t>
            </w:r>
            <w:r>
              <w:rPr>
                <w:rFonts w:hint="eastAsia"/>
              </w:rPr>
              <w:t>IP</w:t>
            </w:r>
            <w:r>
              <w:rPr>
                <w:rFonts w:hint="eastAsia"/>
              </w:rPr>
              <w:t>地址</w:t>
            </w:r>
            <w:r>
              <w:rPr>
                <w:rFonts w:hint="eastAsia"/>
              </w:rPr>
              <w:t>:</w:t>
            </w:r>
            <w:r>
              <w:rPr>
                <w:rFonts w:hint="eastAsia"/>
              </w:rPr>
              <w:t>端口</w:t>
            </w:r>
            <w:r>
              <w:rPr>
                <w:rFonts w:hint="eastAsia"/>
              </w:rPr>
              <w:t>:URI</w:t>
            </w:r>
            <w:r>
              <w:rPr>
                <w:rFonts w:hint="eastAsia"/>
              </w:rPr>
              <w:t>。支持自定义</w:t>
            </w:r>
            <w:r>
              <w:rPr>
                <w:rFonts w:hint="eastAsia"/>
              </w:rPr>
              <w:t>IPv6</w:t>
            </w:r>
            <w:r>
              <w:rPr>
                <w:rFonts w:hint="eastAsia"/>
              </w:rPr>
              <w:t>的威胁情报。</w:t>
            </w:r>
          </w:p>
          <w:p w:rsidR="00252C4B" w:rsidRDefault="00D50312">
            <w:r>
              <w:rPr>
                <w:rFonts w:hint="eastAsia"/>
              </w:rPr>
              <w:t>资产管理：支持主机资产管理，主机资产分类应包括</w:t>
            </w:r>
            <w:r>
              <w:rPr>
                <w:rFonts w:hint="eastAsia"/>
              </w:rPr>
              <w:t>IOT</w:t>
            </w:r>
            <w:r>
              <w:rPr>
                <w:rFonts w:hint="eastAsia"/>
              </w:rPr>
              <w:t>设备、服务器、工作主机、网络设备、安全设备、终端安全管理、数据库服务器、中间件服务器、存储设备、应用服务器、安全域、虚拟化设备；支持对主机资产的服务信息进行管理，服务信息应包括：</w:t>
            </w:r>
            <w:r>
              <w:rPr>
                <w:rFonts w:hint="eastAsia"/>
              </w:rPr>
              <w:t>IP</w:t>
            </w:r>
            <w:r>
              <w:rPr>
                <w:rFonts w:hint="eastAsia"/>
              </w:rPr>
              <w:t>地址、端口、协议、服务名、服务版本和</w:t>
            </w:r>
            <w:r>
              <w:rPr>
                <w:rFonts w:hint="eastAsia"/>
              </w:rPr>
              <w:t>Banner</w:t>
            </w:r>
            <w:r>
              <w:rPr>
                <w:rFonts w:hint="eastAsia"/>
              </w:rPr>
              <w:t>；支持对</w:t>
            </w:r>
            <w:r>
              <w:rPr>
                <w:rFonts w:hint="eastAsia"/>
              </w:rPr>
              <w:t>IPV6</w:t>
            </w:r>
            <w:r>
              <w:rPr>
                <w:rFonts w:hint="eastAsia"/>
              </w:rPr>
              <w:t>资产的管理；支持通过网络流量解析发现资产信息、支持通过脆弱性发现资产信息；支持网站资产的新增、编辑、删除和检索，支持管理网站资产的资产名称、</w:t>
            </w:r>
            <w:r>
              <w:rPr>
                <w:rFonts w:hint="eastAsia"/>
              </w:rPr>
              <w:t>URL</w:t>
            </w:r>
            <w:r>
              <w:rPr>
                <w:rFonts w:hint="eastAsia"/>
              </w:rPr>
              <w:t>地址、技术框架及版本、</w:t>
            </w:r>
            <w:r>
              <w:rPr>
                <w:rFonts w:hint="eastAsia"/>
              </w:rPr>
              <w:t>网站标题、使用状态、责任人、地理位置、资产分组、资产价值等属性，支持网站资产关联主机</w:t>
            </w:r>
            <w:r>
              <w:rPr>
                <w:rFonts w:hint="eastAsia"/>
              </w:rPr>
              <w:t>IP</w:t>
            </w:r>
            <w:r>
              <w:rPr>
                <w:rFonts w:hint="eastAsia"/>
              </w:rPr>
              <w:t>。</w:t>
            </w:r>
          </w:p>
          <w:p w:rsidR="00252C4B" w:rsidRDefault="00D50312">
            <w:r>
              <w:rPr>
                <w:rFonts w:hint="eastAsia"/>
              </w:rPr>
              <w:t>威胁预警：支持对重大网络安全事件（如永恒之蓝）进行威胁预警，通过厂商对重大网络安全事件的追踪生成预警包，通过预警</w:t>
            </w:r>
            <w:r>
              <w:rPr>
                <w:rFonts w:hint="eastAsia"/>
              </w:rPr>
              <w:lastRenderedPageBreak/>
              <w:t>包导入完成网络安全事件的影响面评估，并持续的跟进事态的发展，快速完成重大网络安全事件的预警及处置；支持根据风险资产数量统计自定义关键点节点条件，比如大面积爆发、有效控制、威胁缓解等。支持事态扩散过程发展趋势图的展示及详细告警列表及告警信息展示。</w:t>
            </w:r>
          </w:p>
          <w:p w:rsidR="00252C4B" w:rsidRDefault="00D50312">
            <w:r>
              <w:rPr>
                <w:rFonts w:hint="eastAsia"/>
              </w:rPr>
              <w:t>脆弱性管理：系统至少支</w:t>
            </w:r>
            <w:r w:rsidRPr="004570D2">
              <w:rPr>
                <w:rFonts w:hint="eastAsia"/>
              </w:rPr>
              <w:t>持绿盟、启明、网神、</w:t>
            </w:r>
            <w:r w:rsidRPr="004570D2">
              <w:rPr>
                <w:rFonts w:hint="eastAsia"/>
              </w:rPr>
              <w:t>Tenable</w:t>
            </w:r>
            <w:r w:rsidRPr="004570D2">
              <w:rPr>
                <w:rFonts w:hint="eastAsia"/>
              </w:rPr>
              <w:t>等五款</w:t>
            </w:r>
            <w:r w:rsidRPr="004570D2">
              <w:rPr>
                <w:rFonts w:hint="eastAsia"/>
              </w:rPr>
              <w:t>及五款以上漏扫报告的</w:t>
            </w:r>
            <w:r>
              <w:rPr>
                <w:rFonts w:hint="eastAsia"/>
              </w:rPr>
              <w:t>解析识别和导入管理，支持人工漏洞报告导入，使用模板进行漏洞信息的导入；漏洞信息、弱口令、配置核查可直接调用工单系统，漏洞信息可直接添加到调查任务，支持添加到已有任务或创建新的调查任务。</w:t>
            </w:r>
          </w:p>
          <w:p w:rsidR="00252C4B" w:rsidRDefault="00D50312">
            <w:r>
              <w:rPr>
                <w:rFonts w:hint="eastAsia"/>
              </w:rPr>
              <w:t>威胁检测：支持接入各种类型数据包括但不限于：设备日志、网络流量、失陷类威胁情报数据、资产数据、漏洞数据等数据进行关联分析，支持对</w:t>
            </w:r>
            <w:r>
              <w:rPr>
                <w:rFonts w:hint="eastAsia"/>
              </w:rPr>
              <w:t>IPV6</w:t>
            </w:r>
            <w:r>
              <w:rPr>
                <w:rFonts w:hint="eastAsia"/>
              </w:rPr>
              <w:t>日志进行关联分析；支持图形化连线拖拽的交互配置方式灵活组合规则建模中的计算单元，计算单元至少包括关联分析、统计分析和序列分析等以应对不同威胁场景建模。</w:t>
            </w:r>
          </w:p>
          <w:p w:rsidR="00252C4B" w:rsidRDefault="00D50312">
            <w:r>
              <w:rPr>
                <w:rFonts w:hint="eastAsia"/>
              </w:rPr>
              <w:t>场景分析：具备失陷</w:t>
            </w:r>
            <w:r>
              <w:rPr>
                <w:rFonts w:hint="eastAsia"/>
              </w:rPr>
              <w:t>情报分析、热点恶意软件分析、账号安全分析、邮件安全分析场景；账号安全分析场景应包含异地账号登陆、暴力破解、弱口令检测、明文密码泄露、</w:t>
            </w:r>
            <w:r>
              <w:rPr>
                <w:rFonts w:hint="eastAsia"/>
              </w:rPr>
              <w:t>VPN</w:t>
            </w:r>
            <w:r>
              <w:rPr>
                <w:rFonts w:hint="eastAsia"/>
              </w:rPr>
              <w:t>账号登录行为统计场景；邮件安全分析场景包含邮件威胁分析、敏感关键词邮件列表、敏感后缀邮件列表。</w:t>
            </w:r>
          </w:p>
          <w:p w:rsidR="00252C4B" w:rsidRDefault="00D50312">
            <w:r>
              <w:rPr>
                <w:rFonts w:hint="eastAsia"/>
              </w:rPr>
              <w:t>实体分析：支持以</w:t>
            </w:r>
            <w:r>
              <w:rPr>
                <w:rFonts w:hint="eastAsia"/>
              </w:rPr>
              <w:t>IP</w:t>
            </w:r>
            <w:r>
              <w:rPr>
                <w:rFonts w:hint="eastAsia"/>
              </w:rPr>
              <w:t>地址、域名作为实体的快速分析能力。对于域名分析，支持集中展示该域名相关的鉴定结果、威胁情报信息、访问源统计、解析结果、首次出现时间、访问趋势等。</w:t>
            </w:r>
          </w:p>
          <w:p w:rsidR="00252C4B" w:rsidRDefault="00D50312">
            <w:r>
              <w:rPr>
                <w:rFonts w:hint="eastAsia"/>
              </w:rPr>
              <w:t>工单处置：工单处理流程对告警事件、漏洞、弱口令及配置核查问题进行跟踪；支持将安全事件以工单形式通过邮件、短信、消息中心、企业微信通知到工单的创建人、责任人与相关人；可对工单自定义逾期提醒时间；支持对最近</w:t>
            </w:r>
            <w:r>
              <w:rPr>
                <w:rFonts w:hint="eastAsia"/>
              </w:rPr>
              <w:t>1</w:t>
            </w:r>
            <w:r>
              <w:rPr>
                <w:rFonts w:hint="eastAsia"/>
              </w:rPr>
              <w:t>天、</w:t>
            </w:r>
            <w:r>
              <w:rPr>
                <w:rFonts w:hint="eastAsia"/>
              </w:rPr>
              <w:t>7</w:t>
            </w:r>
            <w:r>
              <w:rPr>
                <w:rFonts w:hint="eastAsia"/>
              </w:rPr>
              <w:t>天、</w:t>
            </w:r>
            <w:r>
              <w:rPr>
                <w:rFonts w:hint="eastAsia"/>
              </w:rPr>
              <w:t>30</w:t>
            </w:r>
            <w:r>
              <w:rPr>
                <w:rFonts w:hint="eastAsia"/>
              </w:rPr>
              <w:t>天等维度以仪表视图的方式展示新增工单量、处置中工单量、处置工单量、工单处置周期分布、新增工单变化趋势、处置中工单优先级分布、新增工单状态分布、责任人处置工单排行、责任人新增工单排行、最近的工单等统计数据</w:t>
            </w:r>
            <w:r w:rsidR="004570D2">
              <w:rPr>
                <w:rFonts w:hint="eastAsia"/>
              </w:rPr>
              <w:t>。</w:t>
            </w:r>
          </w:p>
          <w:p w:rsidR="00252C4B" w:rsidRPr="004570D2" w:rsidRDefault="00D50312">
            <w:r w:rsidRPr="004570D2">
              <w:rPr>
                <w:rFonts w:ascii="宋体" w:hAnsi="宋体" w:hint="eastAsia"/>
                <w:bCs/>
              </w:rPr>
              <w:t>攻击检测：</w:t>
            </w:r>
            <w:r w:rsidRPr="004570D2">
              <w:rPr>
                <w:rFonts w:hint="eastAsia"/>
              </w:rPr>
              <w:t>应支持检测针对</w:t>
            </w:r>
            <w:r w:rsidRPr="004570D2">
              <w:rPr>
                <w:rFonts w:hint="eastAsia"/>
              </w:rPr>
              <w:t>WEB</w:t>
            </w:r>
            <w:r w:rsidRPr="004570D2">
              <w:rPr>
                <w:rFonts w:hint="eastAsia"/>
              </w:rPr>
              <w:t>应用的攻击，如</w:t>
            </w:r>
            <w:r w:rsidRPr="004570D2">
              <w:rPr>
                <w:rFonts w:hint="eastAsia"/>
              </w:rPr>
              <w:t>SQL</w:t>
            </w:r>
            <w:r w:rsidRPr="004570D2">
              <w:rPr>
                <w:rFonts w:hint="eastAsia"/>
              </w:rPr>
              <w:t>注入、</w:t>
            </w:r>
            <w:r w:rsidRPr="004570D2">
              <w:rPr>
                <w:rFonts w:hint="eastAsia"/>
              </w:rPr>
              <w:t>XSS</w:t>
            </w:r>
            <w:r w:rsidRPr="004570D2">
              <w:rPr>
                <w:rFonts w:hint="eastAsia"/>
              </w:rPr>
              <w:t>、系统配置等注入型攻击；</w:t>
            </w:r>
            <w:bookmarkStart w:id="0" w:name="_Hlk535070730"/>
            <w:r w:rsidRPr="004570D2">
              <w:rPr>
                <w:rFonts w:hint="eastAsia"/>
              </w:rPr>
              <w:t>应</w:t>
            </w:r>
            <w:r w:rsidRPr="004570D2">
              <w:rPr>
                <w:rFonts w:hint="eastAsia"/>
              </w:rPr>
              <w:t>支持基于工具特征的</w:t>
            </w:r>
            <w:r w:rsidRPr="004570D2">
              <w:rPr>
                <w:rFonts w:hint="eastAsia"/>
              </w:rPr>
              <w:t>WEBSHELL</w:t>
            </w:r>
            <w:r w:rsidRPr="004570D2">
              <w:rPr>
                <w:rFonts w:hint="eastAsia"/>
              </w:rPr>
              <w:t>检测，能通过系统调用、系统配置、文件的操作来及时发现威胁；如：中国菜刀、小马上传工具、小马生成器等</w:t>
            </w:r>
            <w:bookmarkEnd w:id="0"/>
            <w:r w:rsidR="004570D2">
              <w:rPr>
                <w:rFonts w:hint="eastAsia"/>
              </w:rPr>
              <w:t>。</w:t>
            </w:r>
          </w:p>
          <w:p w:rsidR="00252C4B" w:rsidRPr="004570D2" w:rsidRDefault="00D50312">
            <w:r w:rsidRPr="004570D2">
              <w:rPr>
                <w:rFonts w:hint="eastAsia"/>
              </w:rPr>
              <w:t>情报查询：应支持与云端威胁情报中心联动，可对受害</w:t>
            </w:r>
            <w:r w:rsidRPr="004570D2">
              <w:rPr>
                <w:rFonts w:hint="eastAsia"/>
              </w:rPr>
              <w:t>IP</w:t>
            </w:r>
            <w:r w:rsidRPr="004570D2">
              <w:rPr>
                <w:rFonts w:hint="eastAsia"/>
              </w:rPr>
              <w:t>、攻击</w:t>
            </w:r>
            <w:r w:rsidRPr="004570D2">
              <w:rPr>
                <w:rFonts w:hint="eastAsia"/>
              </w:rPr>
              <w:t>IP</w:t>
            </w:r>
            <w:r w:rsidRPr="004570D2">
              <w:rPr>
                <w:rFonts w:hint="eastAsia"/>
              </w:rPr>
              <w:t>、</w:t>
            </w:r>
            <w:r w:rsidRPr="004570D2">
              <w:rPr>
                <w:rFonts w:hint="eastAsia"/>
              </w:rPr>
              <w:t>IOC/</w:t>
            </w:r>
            <w:r w:rsidRPr="004570D2">
              <w:rPr>
                <w:rFonts w:hint="eastAsia"/>
              </w:rPr>
              <w:t>规则</w:t>
            </w:r>
            <w:r w:rsidRPr="004570D2">
              <w:rPr>
                <w:rFonts w:hint="eastAsia"/>
              </w:rPr>
              <w:t>ID</w:t>
            </w:r>
            <w:r w:rsidRPr="004570D2">
              <w:rPr>
                <w:rFonts w:hint="eastAsia"/>
              </w:rPr>
              <w:t>、文件</w:t>
            </w:r>
            <w:r w:rsidRPr="004570D2">
              <w:rPr>
                <w:rFonts w:hint="eastAsia"/>
              </w:rPr>
              <w:t>MD5</w:t>
            </w:r>
            <w:r w:rsidRPr="004570D2">
              <w:rPr>
                <w:rFonts w:hint="eastAsia"/>
              </w:rPr>
              <w:t>进行一键搜索，查看基本信息、开源情报、相关样本、可视化分析、域名解析、注册信息、关联域名、数字证书等。</w:t>
            </w:r>
          </w:p>
          <w:p w:rsidR="00252C4B" w:rsidRPr="004570D2" w:rsidRDefault="00D50312">
            <w:r w:rsidRPr="004570D2">
              <w:rPr>
                <w:rFonts w:hint="eastAsia"/>
              </w:rPr>
              <w:t>分析溯源：支持场景化分析能力，专题展示不同场景下的安全风险。支持业务资产主动外联、</w:t>
            </w:r>
            <w:r w:rsidRPr="004570D2">
              <w:rPr>
                <w:rFonts w:hint="eastAsia"/>
              </w:rPr>
              <w:t>HTTP</w:t>
            </w:r>
            <w:r w:rsidRPr="004570D2">
              <w:rPr>
                <w:rFonts w:hint="eastAsia"/>
              </w:rPr>
              <w:t>代理发现、</w:t>
            </w:r>
            <w:r w:rsidRPr="004570D2">
              <w:rPr>
                <w:rFonts w:hint="eastAsia"/>
              </w:rPr>
              <w:t>DNS Tunnel</w:t>
            </w:r>
            <w:r w:rsidRPr="004570D2">
              <w:rPr>
                <w:rFonts w:hint="eastAsia"/>
              </w:rPr>
              <w:t>发现、</w:t>
            </w:r>
            <w:r w:rsidRPr="004570D2">
              <w:rPr>
                <w:rFonts w:hint="eastAsia"/>
              </w:rPr>
              <w:t>reGeorg Tunnel</w:t>
            </w:r>
            <w:r w:rsidRPr="004570D2">
              <w:rPr>
                <w:rFonts w:hint="eastAsia"/>
              </w:rPr>
              <w:t>发现、</w:t>
            </w:r>
            <w:r w:rsidRPr="004570D2">
              <w:rPr>
                <w:rFonts w:hint="eastAsia"/>
              </w:rPr>
              <w:t>SOCKS</w:t>
            </w:r>
            <w:r w:rsidRPr="004570D2">
              <w:rPr>
                <w:rFonts w:hint="eastAsia"/>
              </w:rPr>
              <w:t>代理发现、</w:t>
            </w:r>
            <w:r w:rsidRPr="004570D2">
              <w:rPr>
                <w:rFonts w:hint="eastAsia"/>
              </w:rPr>
              <w:t>DGA</w:t>
            </w:r>
            <w:r w:rsidRPr="004570D2">
              <w:rPr>
                <w:rFonts w:hint="eastAsia"/>
              </w:rPr>
              <w:t>域名发现、异地账号登录、暴力破解、明文密码泄露、弱口令、</w:t>
            </w:r>
            <w:r w:rsidRPr="004570D2">
              <w:rPr>
                <w:rFonts w:hint="eastAsia"/>
              </w:rPr>
              <w:t>VPN</w:t>
            </w:r>
            <w:r w:rsidRPr="004570D2">
              <w:rPr>
                <w:rFonts w:hint="eastAsia"/>
              </w:rPr>
              <w:t>登录地域分布、</w:t>
            </w:r>
            <w:r w:rsidRPr="004570D2">
              <w:rPr>
                <w:rFonts w:hint="eastAsia"/>
              </w:rPr>
              <w:t>VPN</w:t>
            </w:r>
            <w:r w:rsidRPr="004570D2">
              <w:rPr>
                <w:rFonts w:hint="eastAsia"/>
              </w:rPr>
              <w:t>账号登录行为、邮件威胁分析、邮件敏感关键词、邮件敏感后缀等专题场景化分析及信息展示</w:t>
            </w:r>
            <w:r w:rsidR="004570D2" w:rsidRPr="004570D2">
              <w:rPr>
                <w:rFonts w:hint="eastAsia"/>
              </w:rPr>
              <w:t>。</w:t>
            </w:r>
          </w:p>
          <w:p w:rsidR="00252C4B" w:rsidRDefault="00D50312">
            <w:r>
              <w:rPr>
                <w:rFonts w:hint="eastAsia"/>
              </w:rPr>
              <w:t>态势大屏展示：支持态势大屏展示，至少包括资产风险态势、全网脆弱性态势、外部威胁态势、内网威胁态势、安全运营态势、威胁预警态势、综合安全态势、攻击者态势、资产态势</w:t>
            </w:r>
            <w:r w:rsidR="004570D2">
              <w:rPr>
                <w:rFonts w:hint="eastAsia"/>
              </w:rPr>
              <w:t>。</w:t>
            </w:r>
          </w:p>
          <w:p w:rsidR="00252C4B" w:rsidRDefault="00D50312">
            <w:r>
              <w:rPr>
                <w:rFonts w:hint="eastAsia"/>
              </w:rPr>
              <w:t>系统管理：支持用户角色管理，可以为不同角色赋予不同系统功</w:t>
            </w:r>
            <w:r>
              <w:rPr>
                <w:rFonts w:hint="eastAsia"/>
              </w:rPr>
              <w:lastRenderedPageBreak/>
              <w:t>能模块及数据的读写权限；支持通过企业微信、钉钉、蓝信方式向个人或群发送系统消息通知；支持对接威胁情报平台，实现对可疑</w:t>
            </w:r>
            <w:r>
              <w:rPr>
                <w:rFonts w:hint="eastAsia"/>
              </w:rPr>
              <w:t>I</w:t>
            </w:r>
            <w:r>
              <w:rPr>
                <w:rFonts w:hint="eastAsia"/>
              </w:rPr>
              <w:t>P</w:t>
            </w:r>
            <w:r>
              <w:rPr>
                <w:rFonts w:hint="eastAsia"/>
              </w:rPr>
              <w:t>、域名、</w:t>
            </w:r>
            <w:r>
              <w:rPr>
                <w:rFonts w:hint="eastAsia"/>
              </w:rPr>
              <w:t>URL</w:t>
            </w:r>
            <w:r>
              <w:rPr>
                <w:rFonts w:hint="eastAsia"/>
              </w:rPr>
              <w:t>的情报鉴定。</w:t>
            </w:r>
          </w:p>
          <w:p w:rsidR="00252C4B" w:rsidRDefault="00D50312">
            <w:r>
              <w:rPr>
                <w:rFonts w:hint="eastAsia"/>
              </w:rPr>
              <w:t>产品资质：具备公安部</w:t>
            </w:r>
            <w:r w:rsidRPr="004570D2">
              <w:rPr>
                <w:rFonts w:hint="eastAsia"/>
                <w:color w:val="000000" w:themeColor="text1"/>
              </w:rPr>
              <w:t>颁发的网络安全专用产品安全检测证书</w:t>
            </w:r>
            <w:r>
              <w:rPr>
                <w:rFonts w:hint="eastAsia"/>
              </w:rPr>
              <w:t>；具备软件著作权证书；具备</w:t>
            </w:r>
            <w:r>
              <w:rPr>
                <w:rFonts w:hint="eastAsia"/>
              </w:rPr>
              <w:t>IT</w:t>
            </w:r>
            <w:r>
              <w:rPr>
                <w:rFonts w:hint="eastAsia"/>
              </w:rPr>
              <w:t>产品信息安全认证证书。</w:t>
            </w:r>
          </w:p>
        </w:tc>
      </w:tr>
      <w:tr w:rsidR="00252C4B">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252C4B" w:rsidRDefault="00252C4B">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2C4B" w:rsidRDefault="00252C4B">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2C4B" w:rsidRDefault="00252C4B">
            <w:pPr>
              <w:jc w:val="center"/>
              <w:rPr>
                <w:rFonts w:ascii="宋体" w:hAnsi="宋体"/>
                <w:color w:val="000000"/>
                <w:sz w:val="24"/>
              </w:rPr>
            </w:pPr>
          </w:p>
        </w:tc>
      </w:tr>
      <w:tr w:rsidR="00252C4B">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252C4B" w:rsidRDefault="00252C4B">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2C4B" w:rsidRDefault="00252C4B">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2C4B" w:rsidRDefault="00252C4B">
            <w:pPr>
              <w:jc w:val="center"/>
              <w:rPr>
                <w:rFonts w:ascii="宋体" w:hAnsi="宋体"/>
                <w:color w:val="000000"/>
                <w:sz w:val="24"/>
              </w:rPr>
            </w:pPr>
          </w:p>
        </w:tc>
      </w:tr>
      <w:tr w:rsidR="00252C4B">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252C4B" w:rsidRDefault="00252C4B">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2C4B" w:rsidRDefault="00252C4B">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2C4B" w:rsidRDefault="00252C4B">
            <w:pPr>
              <w:jc w:val="center"/>
              <w:rPr>
                <w:rFonts w:ascii="宋体" w:hAnsi="宋体"/>
                <w:color w:val="000000"/>
                <w:sz w:val="24"/>
              </w:rPr>
            </w:pPr>
          </w:p>
        </w:tc>
      </w:tr>
      <w:tr w:rsidR="00252C4B">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252C4B" w:rsidRDefault="00252C4B">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2C4B" w:rsidRDefault="00252C4B">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2C4B" w:rsidRDefault="00252C4B">
            <w:pPr>
              <w:jc w:val="center"/>
              <w:rPr>
                <w:rFonts w:ascii="宋体" w:hAnsi="宋体"/>
                <w:color w:val="000000"/>
                <w:sz w:val="24"/>
              </w:rPr>
            </w:pPr>
          </w:p>
        </w:tc>
      </w:tr>
      <w:tr w:rsidR="00252C4B">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252C4B" w:rsidRDefault="00252C4B">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2C4B" w:rsidRDefault="00252C4B">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2C4B" w:rsidRDefault="00252C4B">
            <w:pPr>
              <w:jc w:val="center"/>
              <w:rPr>
                <w:rFonts w:ascii="宋体" w:hAnsi="宋体"/>
                <w:color w:val="000000"/>
                <w:sz w:val="24"/>
              </w:rPr>
            </w:pPr>
          </w:p>
        </w:tc>
      </w:tr>
      <w:tr w:rsidR="00252C4B">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252C4B" w:rsidRDefault="00252C4B">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2C4B" w:rsidRDefault="00252C4B">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2C4B" w:rsidRDefault="00252C4B">
            <w:pPr>
              <w:jc w:val="center"/>
              <w:rPr>
                <w:rFonts w:ascii="宋体" w:hAnsi="宋体"/>
                <w:color w:val="000000"/>
                <w:sz w:val="24"/>
              </w:rPr>
            </w:pPr>
          </w:p>
        </w:tc>
      </w:tr>
      <w:tr w:rsidR="00252C4B">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252C4B" w:rsidRDefault="00252C4B">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2C4B" w:rsidRDefault="00252C4B">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2C4B" w:rsidRDefault="00252C4B">
            <w:pPr>
              <w:jc w:val="center"/>
              <w:rPr>
                <w:rFonts w:ascii="宋体" w:hAnsi="宋体"/>
                <w:color w:val="000000"/>
                <w:sz w:val="24"/>
              </w:rPr>
            </w:pPr>
          </w:p>
        </w:tc>
      </w:tr>
      <w:tr w:rsidR="00252C4B">
        <w:trPr>
          <w:trHeight w:val="1654"/>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252C4B" w:rsidRDefault="00252C4B">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2C4B" w:rsidRDefault="00252C4B">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2C4B" w:rsidRDefault="00252C4B">
            <w:pPr>
              <w:jc w:val="center"/>
              <w:rPr>
                <w:rFonts w:ascii="宋体" w:hAnsi="宋体"/>
                <w:color w:val="000000"/>
                <w:sz w:val="24"/>
              </w:rPr>
            </w:pPr>
          </w:p>
        </w:tc>
      </w:tr>
    </w:tbl>
    <w:p w:rsidR="00252C4B" w:rsidRDefault="00252C4B"/>
    <w:sectPr w:rsidR="00252C4B" w:rsidSect="00B82D1A">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312" w:rsidRDefault="00D50312" w:rsidP="00B95E76">
      <w:r>
        <w:separator/>
      </w:r>
    </w:p>
  </w:endnote>
  <w:endnote w:type="continuationSeparator" w:id="1">
    <w:p w:rsidR="00D50312" w:rsidRDefault="00D50312" w:rsidP="00B95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312" w:rsidRDefault="00D50312" w:rsidP="00B95E76">
      <w:r>
        <w:separator/>
      </w:r>
    </w:p>
  </w:footnote>
  <w:footnote w:type="continuationSeparator" w:id="1">
    <w:p w:rsidR="00D50312" w:rsidRDefault="00D50312" w:rsidP="00B95E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C6413"/>
    <w:multiLevelType w:val="singleLevel"/>
    <w:tmpl w:val="4EAC6413"/>
    <w:lvl w:ilvl="0">
      <w:start w:val="3"/>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493A47"/>
    <w:rsid w:val="F8D5463B"/>
    <w:rsid w:val="FE6FB57C"/>
    <w:rsid w:val="00066EDC"/>
    <w:rsid w:val="00252C4B"/>
    <w:rsid w:val="004570D2"/>
    <w:rsid w:val="00493A47"/>
    <w:rsid w:val="005926A6"/>
    <w:rsid w:val="00677B19"/>
    <w:rsid w:val="006D19C1"/>
    <w:rsid w:val="009A27CA"/>
    <w:rsid w:val="00B01A9F"/>
    <w:rsid w:val="00B82D1A"/>
    <w:rsid w:val="00B95E76"/>
    <w:rsid w:val="00CA77AD"/>
    <w:rsid w:val="00D50312"/>
    <w:rsid w:val="02544BD0"/>
    <w:rsid w:val="0E236ED2"/>
    <w:rsid w:val="201505B0"/>
    <w:rsid w:val="3DF41725"/>
    <w:rsid w:val="42AE426E"/>
    <w:rsid w:val="4DD352E7"/>
    <w:rsid w:val="51614929"/>
    <w:rsid w:val="590810BD"/>
    <w:rsid w:val="5F122487"/>
    <w:rsid w:val="644F5E92"/>
    <w:rsid w:val="705F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2D1A"/>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B82D1A"/>
    <w:pPr>
      <w:tabs>
        <w:tab w:val="center" w:pos="4153"/>
        <w:tab w:val="right" w:pos="8306"/>
      </w:tabs>
      <w:snapToGrid w:val="0"/>
      <w:jc w:val="left"/>
    </w:pPr>
    <w:rPr>
      <w:sz w:val="18"/>
      <w:szCs w:val="18"/>
    </w:rPr>
  </w:style>
  <w:style w:type="paragraph" w:styleId="a4">
    <w:name w:val="header"/>
    <w:basedOn w:val="a"/>
    <w:link w:val="Char0"/>
    <w:qFormat/>
    <w:rsid w:val="00B82D1A"/>
    <w:pPr>
      <w:pBdr>
        <w:bottom w:val="single" w:sz="6" w:space="1" w:color="auto"/>
      </w:pBdr>
      <w:tabs>
        <w:tab w:val="center" w:pos="4153"/>
        <w:tab w:val="right" w:pos="8306"/>
      </w:tabs>
      <w:snapToGrid w:val="0"/>
      <w:jc w:val="center"/>
    </w:pPr>
    <w:rPr>
      <w:sz w:val="18"/>
      <w:szCs w:val="18"/>
    </w:rPr>
  </w:style>
  <w:style w:type="character" w:styleId="a5">
    <w:name w:val="Strong"/>
    <w:basedOn w:val="a0"/>
    <w:qFormat/>
    <w:rsid w:val="00B82D1A"/>
    <w:rPr>
      <w:b/>
    </w:rPr>
  </w:style>
  <w:style w:type="character" w:customStyle="1" w:styleId="font81">
    <w:name w:val="font81"/>
    <w:basedOn w:val="a0"/>
    <w:qFormat/>
    <w:rsid w:val="00B82D1A"/>
    <w:rPr>
      <w:rFonts w:ascii="Wingdings" w:hAnsi="Wingdings" w:cs="Wingdings"/>
      <w:color w:val="000000"/>
      <w:sz w:val="24"/>
      <w:szCs w:val="24"/>
      <w:u w:val="none"/>
    </w:rPr>
  </w:style>
  <w:style w:type="character" w:customStyle="1" w:styleId="font11">
    <w:name w:val="font11"/>
    <w:basedOn w:val="a0"/>
    <w:rsid w:val="00B82D1A"/>
    <w:rPr>
      <w:rFonts w:ascii="宋体" w:eastAsia="宋体" w:hAnsi="宋体" w:cs="宋体" w:hint="eastAsia"/>
      <w:color w:val="000000"/>
      <w:sz w:val="24"/>
      <w:szCs w:val="24"/>
      <w:u w:val="none"/>
    </w:rPr>
  </w:style>
  <w:style w:type="character" w:customStyle="1" w:styleId="font01">
    <w:name w:val="font01"/>
    <w:basedOn w:val="a0"/>
    <w:qFormat/>
    <w:rsid w:val="00B82D1A"/>
    <w:rPr>
      <w:rFonts w:ascii="宋体" w:eastAsia="宋体" w:hAnsi="宋体" w:cs="宋体" w:hint="eastAsia"/>
      <w:color w:val="000000"/>
      <w:sz w:val="24"/>
      <w:szCs w:val="24"/>
      <w:u w:val="none"/>
    </w:rPr>
  </w:style>
  <w:style w:type="character" w:customStyle="1" w:styleId="Char0">
    <w:name w:val="页眉 Char"/>
    <w:basedOn w:val="a0"/>
    <w:link w:val="a4"/>
    <w:qFormat/>
    <w:rsid w:val="00B82D1A"/>
    <w:rPr>
      <w:rFonts w:ascii="Calibri" w:hAnsi="Calibri" w:cs="宋体"/>
      <w:kern w:val="2"/>
      <w:sz w:val="18"/>
      <w:szCs w:val="18"/>
    </w:rPr>
  </w:style>
  <w:style w:type="character" w:customStyle="1" w:styleId="Char">
    <w:name w:val="页脚 Char"/>
    <w:basedOn w:val="a0"/>
    <w:link w:val="a3"/>
    <w:qFormat/>
    <w:rsid w:val="00B82D1A"/>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设备处</dc:creator>
  <cp:lastModifiedBy>linan</cp:lastModifiedBy>
  <cp:revision>8</cp:revision>
  <cp:lastPrinted>2025-08-18T08:54:00Z</cp:lastPrinted>
  <dcterms:created xsi:type="dcterms:W3CDTF">2025-08-18T08:32:00Z</dcterms:created>
  <dcterms:modified xsi:type="dcterms:W3CDTF">2025-12-24T02:00:00Z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6F8D0B583AD6429C956801AC1BFA6AC8_13</vt:lpwstr>
  </property>
  <property fmtid="{D5CDD505-2E9C-101B-9397-08002B2CF9AE}" pid="4" name="KSOTemplateDocerSaveRecord">
    <vt:lpwstr>eyJoZGlkIjoiZjg2MjU5YTQxYjA3NGU1NmUzYmE3M2M3YzBmNDlhMDYiLCJ1c2VySWQiOiI1NzU3NTYxMDQifQ==</vt:lpwstr>
  </property>
</Properties>
</file>