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D428BF">
        <w:trPr>
          <w:trHeight w:val="533"/>
          <w:jc w:val="center"/>
        </w:trPr>
        <w:tc>
          <w:tcPr>
            <w:tcW w:w="10323" w:type="dxa"/>
            <w:gridSpan w:val="3"/>
            <w:tcBorders>
              <w:top w:val="nil"/>
              <w:left w:val="nil"/>
              <w:bottom w:val="nil"/>
              <w:right w:val="nil"/>
            </w:tcBorders>
            <w:shd w:val="clear" w:color="auto" w:fill="auto"/>
            <w:vAlign w:val="center"/>
          </w:tcPr>
          <w:p w:rsidR="00D428BF" w:rsidRDefault="008D6DAA">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D428BF">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8D6DAA">
            <w:pPr>
              <w:widowControl/>
              <w:spacing w:line="360" w:lineRule="auto"/>
              <w:jc w:val="center"/>
              <w:textAlignment w:val="center"/>
              <w:rPr>
                <w:rFonts w:ascii="宋体" w:hAnsi="宋体"/>
                <w:b/>
                <w:bCs/>
                <w:color w:val="000000"/>
                <w:sz w:val="32"/>
                <w:szCs w:val="32"/>
              </w:rPr>
            </w:pPr>
            <w:r w:rsidRPr="008D6DAA">
              <w:rPr>
                <w:rFonts w:ascii="宋体" w:hAnsi="宋体" w:hint="eastAsia"/>
                <w:b/>
                <w:bCs/>
                <w:color w:val="000000"/>
                <w:spacing w:val="15"/>
                <w:kern w:val="0"/>
                <w:sz w:val="28"/>
                <w:szCs w:val="28"/>
                <w:fitText w:val="1360" w:id="1649626286"/>
              </w:rPr>
              <w:t>参数需</w:t>
            </w:r>
            <w:r w:rsidRPr="008D6DAA">
              <w:rPr>
                <w:rFonts w:ascii="宋体" w:hAnsi="宋体" w:hint="eastAsia"/>
                <w:b/>
                <w:bCs/>
                <w:color w:val="000000"/>
                <w:spacing w:val="30"/>
                <w:kern w:val="0"/>
                <w:sz w:val="28"/>
                <w:szCs w:val="28"/>
                <w:fitText w:val="1360" w:id="1649626286"/>
              </w:rPr>
              <w:t>求</w:t>
            </w:r>
          </w:p>
        </w:tc>
        <w:tc>
          <w:tcPr>
            <w:tcW w:w="2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8D6DAA">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8D6DAA">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228A5">
            <w:pPr>
              <w:rPr>
                <w:rFonts w:ascii="宋体" w:hAnsi="宋体"/>
                <w:color w:val="000000"/>
                <w:sz w:val="24"/>
              </w:rPr>
            </w:pPr>
            <w:r>
              <w:rPr>
                <w:rFonts w:ascii="宋体" w:hAnsi="宋体" w:hint="eastAsia"/>
                <w:color w:val="000000"/>
                <w:kern w:val="0"/>
                <w:sz w:val="24"/>
              </w:rPr>
              <w:t>技术和性能参数需求</w:t>
            </w: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p w:rsidR="00D428BF" w:rsidRDefault="00D428BF">
            <w:pPr>
              <w:rPr>
                <w:rFonts w:ascii="宋体" w:hAnsi="宋体"/>
                <w:color w:val="000000"/>
                <w:sz w:val="24"/>
              </w:rPr>
            </w:pPr>
          </w:p>
        </w:tc>
        <w:tc>
          <w:tcPr>
            <w:tcW w:w="6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28A5" w:rsidRDefault="00D228A5" w:rsidP="00D228A5">
            <w:r>
              <w:rPr>
                <w:rFonts w:hint="eastAsia"/>
              </w:rPr>
              <w:t>基本要求：标准</w:t>
            </w:r>
            <w:r>
              <w:rPr>
                <w:rFonts w:hint="eastAsia"/>
              </w:rPr>
              <w:t>2U</w:t>
            </w:r>
            <w:r>
              <w:rPr>
                <w:rFonts w:hint="eastAsia"/>
              </w:rPr>
              <w:t>机架式设备，内存大小配置≥</w:t>
            </w:r>
            <w:r>
              <w:rPr>
                <w:rFonts w:hint="eastAsia"/>
              </w:rPr>
              <w:t>16G</w:t>
            </w:r>
            <w:r>
              <w:rPr>
                <w:rFonts w:hint="eastAsia"/>
              </w:rPr>
              <w:t>，硬盘容量配置≥</w:t>
            </w:r>
            <w:r>
              <w:rPr>
                <w:rFonts w:hint="eastAsia"/>
              </w:rPr>
              <w:t>480G SSD</w:t>
            </w:r>
            <w:r>
              <w:rPr>
                <w:rFonts w:hint="eastAsia"/>
              </w:rPr>
              <w:t>，电源：冗余电源，接口配置≥</w:t>
            </w:r>
            <w:r>
              <w:rPr>
                <w:rFonts w:hint="eastAsia"/>
              </w:rPr>
              <w:t>6</w:t>
            </w:r>
            <w:r>
              <w:rPr>
                <w:rFonts w:hint="eastAsia"/>
              </w:rPr>
              <w:t>千兆电口，≥</w:t>
            </w:r>
            <w:r>
              <w:rPr>
                <w:rFonts w:hint="eastAsia"/>
              </w:rPr>
              <w:t>6</w:t>
            </w:r>
            <w:r>
              <w:rPr>
                <w:rFonts w:hint="eastAsia"/>
              </w:rPr>
              <w:t>万兆光口</w:t>
            </w:r>
            <w:r>
              <w:rPr>
                <w:rFonts w:hint="eastAsia"/>
              </w:rPr>
              <w:t>SFP+</w:t>
            </w:r>
            <w:r>
              <w:rPr>
                <w:rFonts w:hint="eastAsia"/>
              </w:rPr>
              <w:t>（配置≥</w:t>
            </w:r>
            <w:r>
              <w:rPr>
                <w:rFonts w:hint="eastAsia"/>
              </w:rPr>
              <w:t xml:space="preserve">6 </w:t>
            </w:r>
            <w:r>
              <w:rPr>
                <w:rFonts w:hint="eastAsia"/>
              </w:rPr>
              <w:t>个万兆多模光模块）。包含</w:t>
            </w:r>
            <w:r>
              <w:rPr>
                <w:rFonts w:hint="eastAsia"/>
              </w:rPr>
              <w:t>SSL</w:t>
            </w:r>
            <w:r>
              <w:rPr>
                <w:rFonts w:hint="eastAsia"/>
              </w:rPr>
              <w:t>卸载功能授权。</w:t>
            </w:r>
          </w:p>
          <w:p w:rsidR="00D228A5" w:rsidRDefault="00D228A5" w:rsidP="00D228A5">
            <w:r>
              <w:rPr>
                <w:rFonts w:hint="eastAsia"/>
              </w:rPr>
              <w:t>性能要求：</w:t>
            </w:r>
            <w:r>
              <w:rPr>
                <w:rFonts w:hint="eastAsia"/>
              </w:rPr>
              <w:t>4</w:t>
            </w:r>
            <w:r>
              <w:rPr>
                <w:rFonts w:hint="eastAsia"/>
              </w:rPr>
              <w:t>层吞吐量≥</w:t>
            </w:r>
            <w:r>
              <w:rPr>
                <w:rFonts w:hint="eastAsia"/>
              </w:rPr>
              <w:t>20Gbps</w:t>
            </w:r>
            <w:r>
              <w:rPr>
                <w:rFonts w:hint="eastAsia"/>
              </w:rPr>
              <w:t>，四层并发连接数≥</w:t>
            </w:r>
            <w:r>
              <w:rPr>
                <w:rFonts w:hint="eastAsia"/>
              </w:rPr>
              <w:t>1600</w:t>
            </w:r>
            <w:r>
              <w:rPr>
                <w:rFonts w:hint="eastAsia"/>
              </w:rPr>
              <w:t>万，</w:t>
            </w:r>
            <w:r>
              <w:rPr>
                <w:rFonts w:hint="eastAsia"/>
              </w:rPr>
              <w:t>4</w:t>
            </w:r>
            <w:r>
              <w:rPr>
                <w:rFonts w:hint="eastAsia"/>
              </w:rPr>
              <w:t>层新建连接数</w:t>
            </w:r>
            <w:r>
              <w:rPr>
                <w:rFonts w:hint="eastAsia"/>
              </w:rPr>
              <w:t xml:space="preserve"> CPS</w:t>
            </w:r>
            <w:r>
              <w:rPr>
                <w:rFonts w:hint="eastAsia"/>
              </w:rPr>
              <w:t>≥</w:t>
            </w:r>
            <w:r>
              <w:rPr>
                <w:rFonts w:hint="eastAsia"/>
              </w:rPr>
              <w:t>50</w:t>
            </w:r>
            <w:r>
              <w:rPr>
                <w:rFonts w:hint="eastAsia"/>
              </w:rPr>
              <w:t>万，</w:t>
            </w:r>
            <w:r>
              <w:rPr>
                <w:rFonts w:hint="eastAsia"/>
              </w:rPr>
              <w:t>7</w:t>
            </w:r>
            <w:r>
              <w:rPr>
                <w:rFonts w:hint="eastAsia"/>
              </w:rPr>
              <w:t>层新建请求数</w:t>
            </w:r>
            <w:r>
              <w:rPr>
                <w:rFonts w:hint="eastAsia"/>
              </w:rPr>
              <w:t xml:space="preserve"> RPS</w:t>
            </w:r>
            <w:r>
              <w:rPr>
                <w:rFonts w:hint="eastAsia"/>
              </w:rPr>
              <w:t>≥</w:t>
            </w:r>
            <w:r>
              <w:rPr>
                <w:rFonts w:hint="eastAsia"/>
              </w:rPr>
              <w:t>50</w:t>
            </w:r>
            <w:r>
              <w:rPr>
                <w:rFonts w:hint="eastAsia"/>
              </w:rPr>
              <w:t>万。</w:t>
            </w:r>
          </w:p>
          <w:p w:rsidR="00D228A5" w:rsidRDefault="00D228A5" w:rsidP="00D228A5">
            <w:r>
              <w:rPr>
                <w:rFonts w:hint="eastAsia"/>
              </w:rPr>
              <w:t>证书配置：支持同一站点（</w:t>
            </w:r>
            <w:r>
              <w:rPr>
                <w:rFonts w:hint="eastAsia"/>
              </w:rPr>
              <w:t>virtual service</w:t>
            </w:r>
            <w:r>
              <w:rPr>
                <w:rFonts w:hint="eastAsia"/>
              </w:rPr>
              <w:t>）同时配置</w:t>
            </w:r>
            <w:r>
              <w:rPr>
                <w:rFonts w:hint="eastAsia"/>
              </w:rPr>
              <w:t>ECDSA</w:t>
            </w:r>
            <w:r>
              <w:rPr>
                <w:rFonts w:hint="eastAsia"/>
              </w:rPr>
              <w:t>、</w:t>
            </w:r>
            <w:r>
              <w:rPr>
                <w:rFonts w:hint="eastAsia"/>
              </w:rPr>
              <w:t>RSA</w:t>
            </w:r>
            <w:r>
              <w:rPr>
                <w:rFonts w:hint="eastAsia"/>
              </w:rPr>
              <w:t>、</w:t>
            </w:r>
            <w:r>
              <w:rPr>
                <w:rFonts w:hint="eastAsia"/>
              </w:rPr>
              <w:t>SM2</w:t>
            </w:r>
            <w:r>
              <w:rPr>
                <w:rFonts w:hint="eastAsia"/>
              </w:rPr>
              <w:t>三个证书功能。</w:t>
            </w:r>
          </w:p>
          <w:p w:rsidR="00D228A5" w:rsidRDefault="00D228A5" w:rsidP="00D228A5">
            <w:r>
              <w:rPr>
                <w:rFonts w:hint="eastAsia"/>
              </w:rPr>
              <w:t>备用名称：支持创建指定使用者备用名称（包括</w:t>
            </w:r>
            <w:r>
              <w:rPr>
                <w:rFonts w:hint="eastAsia"/>
              </w:rPr>
              <w:t>DNS</w:t>
            </w:r>
            <w:r>
              <w:rPr>
                <w:rFonts w:hint="eastAsia"/>
              </w:rPr>
              <w:t>和</w:t>
            </w:r>
            <w:r>
              <w:rPr>
                <w:rFonts w:hint="eastAsia"/>
              </w:rPr>
              <w:t>IP</w:t>
            </w:r>
            <w:r>
              <w:rPr>
                <w:rFonts w:hint="eastAsia"/>
              </w:rPr>
              <w:t>类型）的自签名证书和证书请求。</w:t>
            </w:r>
          </w:p>
          <w:p w:rsidR="00D228A5" w:rsidRDefault="00D228A5" w:rsidP="00D228A5">
            <w:r>
              <w:rPr>
                <w:rFonts w:hint="eastAsia"/>
              </w:rPr>
              <w:t>证书插入：支持将客户端证书或证书指定的项（</w:t>
            </w:r>
            <w:r>
              <w:rPr>
                <w:rFonts w:hint="eastAsia"/>
              </w:rPr>
              <w:t>Subject</w:t>
            </w:r>
            <w:r>
              <w:rPr>
                <w:rFonts w:hint="eastAsia"/>
              </w:rPr>
              <w:t>、</w:t>
            </w:r>
            <w:r>
              <w:rPr>
                <w:rFonts w:hint="eastAsia"/>
              </w:rPr>
              <w:t>Issuer</w:t>
            </w:r>
            <w:r>
              <w:rPr>
                <w:rFonts w:hint="eastAsia"/>
              </w:rPr>
              <w:t>、</w:t>
            </w:r>
            <w:r>
              <w:rPr>
                <w:rFonts w:hint="eastAsia"/>
              </w:rPr>
              <w:t>Validity</w:t>
            </w:r>
            <w:r>
              <w:rPr>
                <w:rFonts w:hint="eastAsia"/>
              </w:rPr>
              <w:t>、</w:t>
            </w:r>
            <w:r>
              <w:rPr>
                <w:rFonts w:hint="eastAsia"/>
              </w:rPr>
              <w:t>SN</w:t>
            </w:r>
            <w:r>
              <w:rPr>
                <w:rFonts w:hint="eastAsia"/>
              </w:rPr>
              <w:t>、</w:t>
            </w:r>
            <w:r>
              <w:rPr>
                <w:rFonts w:hint="eastAsia"/>
              </w:rPr>
              <w:t>NotBefore</w:t>
            </w:r>
            <w:r>
              <w:rPr>
                <w:rFonts w:hint="eastAsia"/>
              </w:rPr>
              <w:t>、</w:t>
            </w:r>
            <w:r>
              <w:rPr>
                <w:rFonts w:hint="eastAsia"/>
              </w:rPr>
              <w:t>NotAfter</w:t>
            </w:r>
            <w:r>
              <w:rPr>
                <w:rFonts w:hint="eastAsia"/>
              </w:rPr>
              <w:t>、</w:t>
            </w:r>
            <w:r>
              <w:rPr>
                <w:rFonts w:hint="eastAsia"/>
              </w:rPr>
              <w:t>CommonName</w:t>
            </w:r>
            <w:r>
              <w:rPr>
                <w:rFonts w:hint="eastAsia"/>
              </w:rPr>
              <w:t>、</w:t>
            </w:r>
            <w:r>
              <w:rPr>
                <w:rFonts w:hint="eastAsia"/>
              </w:rPr>
              <w:t>PublicKey</w:t>
            </w:r>
            <w:r>
              <w:rPr>
                <w:rFonts w:hint="eastAsia"/>
              </w:rPr>
              <w:t>）插入至</w:t>
            </w:r>
            <w:r>
              <w:rPr>
                <w:rFonts w:hint="eastAsia"/>
              </w:rPr>
              <w:t>HTTP Header</w:t>
            </w:r>
            <w:r>
              <w:rPr>
                <w:rFonts w:hint="eastAsia"/>
              </w:rPr>
              <w:t>或</w:t>
            </w:r>
            <w:r>
              <w:rPr>
                <w:rFonts w:hint="eastAsia"/>
              </w:rPr>
              <w:t>URL</w:t>
            </w:r>
            <w:r>
              <w:rPr>
                <w:rFonts w:hint="eastAsia"/>
              </w:rPr>
              <w:t>或</w:t>
            </w:r>
            <w:r>
              <w:rPr>
                <w:rFonts w:hint="eastAsia"/>
              </w:rPr>
              <w:t>Cookie</w:t>
            </w:r>
            <w:r>
              <w:rPr>
                <w:rFonts w:hint="eastAsia"/>
              </w:rPr>
              <w:t>当中，并且能按照以上三种方式同时插入。</w:t>
            </w:r>
          </w:p>
          <w:p w:rsidR="00D228A5" w:rsidRDefault="00D228A5" w:rsidP="00D228A5">
            <w:r>
              <w:rPr>
                <w:rFonts w:hint="eastAsia"/>
              </w:rPr>
              <w:t>会话保持：支持会话保持表项与连接表项独立同步功能，可根据使用需要定义同步的会话保持表。</w:t>
            </w:r>
          </w:p>
          <w:p w:rsidR="00D228A5" w:rsidRDefault="00D228A5" w:rsidP="00D228A5">
            <w:r>
              <w:rPr>
                <w:rFonts w:hint="eastAsia"/>
              </w:rPr>
              <w:t>多种登陆方式：支持全中文管理界面</w:t>
            </w:r>
            <w:r>
              <w:rPr>
                <w:rFonts w:hint="eastAsia"/>
              </w:rPr>
              <w:t>HTTPS</w:t>
            </w:r>
            <w:r>
              <w:rPr>
                <w:rFonts w:hint="eastAsia"/>
              </w:rPr>
              <w:t>方式登录、</w:t>
            </w:r>
            <w:r>
              <w:rPr>
                <w:rFonts w:hint="eastAsia"/>
              </w:rPr>
              <w:t>SSH</w:t>
            </w:r>
            <w:r>
              <w:rPr>
                <w:rFonts w:hint="eastAsia"/>
              </w:rPr>
              <w:t>命令行方式管理、用户角色管理、多级授权管理，</w:t>
            </w:r>
            <w:r>
              <w:rPr>
                <w:rFonts w:hint="eastAsia"/>
              </w:rPr>
              <w:t>HTTPS</w:t>
            </w:r>
            <w:r>
              <w:rPr>
                <w:rFonts w:hint="eastAsia"/>
              </w:rPr>
              <w:t>登陆时可设置</w:t>
            </w:r>
            <w:r>
              <w:rPr>
                <w:rFonts w:hint="eastAsia"/>
              </w:rPr>
              <w:t>TLS</w:t>
            </w:r>
            <w:r>
              <w:rPr>
                <w:rFonts w:hint="eastAsia"/>
              </w:rPr>
              <w:t>协议版本</w:t>
            </w:r>
            <w:r>
              <w:rPr>
                <w:rFonts w:hint="eastAsia"/>
              </w:rPr>
              <w:t>SSH</w:t>
            </w:r>
            <w:r>
              <w:rPr>
                <w:rFonts w:hint="eastAsia"/>
              </w:rPr>
              <w:t>登陆时可设置加密算法、</w:t>
            </w:r>
            <w:r>
              <w:rPr>
                <w:rFonts w:hint="eastAsia"/>
              </w:rPr>
              <w:t>SSH MAC</w:t>
            </w:r>
            <w:r>
              <w:rPr>
                <w:rFonts w:hint="eastAsia"/>
              </w:rPr>
              <w:t>算法和</w:t>
            </w:r>
            <w:r>
              <w:rPr>
                <w:rFonts w:hint="eastAsia"/>
              </w:rPr>
              <w:t>SSH</w:t>
            </w:r>
            <w:r>
              <w:rPr>
                <w:rFonts w:hint="eastAsia"/>
              </w:rPr>
              <w:t>密钥交换算法。</w:t>
            </w:r>
          </w:p>
          <w:p w:rsidR="00D228A5" w:rsidRDefault="00D228A5" w:rsidP="00D228A5">
            <w:r>
              <w:rPr>
                <w:rFonts w:hint="eastAsia"/>
              </w:rPr>
              <w:t>健康巡检：支持设备巡检功能，被检测设备无需访问互联网，实现离线巡检，并且可针对安全巡检、功能巡检以及健康巡检等多场景进行需要巡检的模块。</w:t>
            </w:r>
          </w:p>
          <w:p w:rsidR="00D228A5" w:rsidRDefault="00D228A5" w:rsidP="00D228A5">
            <w:r>
              <w:rPr>
                <w:rFonts w:hint="eastAsia"/>
              </w:rPr>
              <w:t>命令行补全：支持命令行配置，支持</w:t>
            </w:r>
            <w:r>
              <w:rPr>
                <w:rFonts w:hint="eastAsia"/>
              </w:rPr>
              <w:t>Tab</w:t>
            </w:r>
            <w:r>
              <w:rPr>
                <w:rFonts w:hint="eastAsia"/>
              </w:rPr>
              <w:t>键补全操作，支持界面全部模块通过命令行的模式配置，支持命令批量操作，支持配置导入导出命令行操作。</w:t>
            </w:r>
          </w:p>
          <w:p w:rsidR="00D228A5" w:rsidRDefault="00D228A5" w:rsidP="00D228A5">
            <w:r>
              <w:rPr>
                <w:rFonts w:hint="eastAsia"/>
              </w:rPr>
              <w:t>被动检查：支持</w:t>
            </w:r>
            <w:r>
              <w:rPr>
                <w:rFonts w:hint="eastAsia"/>
              </w:rPr>
              <w:t>HTTP</w:t>
            </w:r>
            <w:r>
              <w:rPr>
                <w:rFonts w:hint="eastAsia"/>
              </w:rPr>
              <w:t>被动健康检查，可配置指定检查</w:t>
            </w:r>
            <w:r>
              <w:rPr>
                <w:rFonts w:hint="eastAsia"/>
              </w:rPr>
              <w:t>URL</w:t>
            </w:r>
            <w:r>
              <w:rPr>
                <w:rFonts w:hint="eastAsia"/>
              </w:rPr>
              <w:t>、响应状态码、响应超时时间、统计时间以及可设置异常</w:t>
            </w:r>
            <w:r>
              <w:rPr>
                <w:rFonts w:hint="eastAsia"/>
              </w:rPr>
              <w:t>URL</w:t>
            </w:r>
            <w:r>
              <w:rPr>
                <w:rFonts w:hint="eastAsia"/>
              </w:rPr>
              <w:t>上限，并且能开启</w:t>
            </w:r>
            <w:r>
              <w:rPr>
                <w:rFonts w:hint="eastAsia"/>
              </w:rPr>
              <w:t>/</w:t>
            </w:r>
            <w:r>
              <w:rPr>
                <w:rFonts w:hint="eastAsia"/>
              </w:rPr>
              <w:t>关闭调试日志功能。</w:t>
            </w:r>
          </w:p>
          <w:p w:rsidR="00D228A5" w:rsidRDefault="00D228A5" w:rsidP="00D228A5">
            <w:r>
              <w:rPr>
                <w:rFonts w:hint="eastAsia"/>
              </w:rPr>
              <w:t>故障告警：内置智能告警系统</w:t>
            </w:r>
            <w:r>
              <w:rPr>
                <w:rFonts w:hint="eastAsia"/>
              </w:rPr>
              <w:t xml:space="preserve">, </w:t>
            </w:r>
            <w:r>
              <w:rPr>
                <w:rFonts w:hint="eastAsia"/>
              </w:rPr>
              <w:t>支持</w:t>
            </w:r>
            <w:r>
              <w:rPr>
                <w:rFonts w:hint="eastAsia"/>
              </w:rPr>
              <w:t>E-mail</w:t>
            </w:r>
            <w:r>
              <w:rPr>
                <w:rFonts w:hint="eastAsia"/>
              </w:rPr>
              <w:t>、</w:t>
            </w:r>
            <w:r>
              <w:rPr>
                <w:rFonts w:hint="eastAsia"/>
              </w:rPr>
              <w:t>SNMP Trap</w:t>
            </w:r>
            <w:r>
              <w:rPr>
                <w:rFonts w:hint="eastAsia"/>
              </w:rPr>
              <w:t>两种告警方式，管理员可基于业务安全所关注方面来选择告警触发事件与对应的告警方式，当业务网络环境中发生问题时（如服务器宕机、网络攻击、链路中断等故障场景），即会自动向管理员发送告警信息。</w:t>
            </w:r>
          </w:p>
          <w:p w:rsidR="00D228A5" w:rsidRDefault="00D228A5" w:rsidP="00D228A5">
            <w:r>
              <w:rPr>
                <w:rFonts w:hint="eastAsia"/>
              </w:rPr>
              <w:t>算法导入：</w:t>
            </w:r>
            <w:r>
              <w:rPr>
                <w:rFonts w:hint="eastAsia"/>
              </w:rPr>
              <w:t>SSL</w:t>
            </w:r>
            <w:r>
              <w:rPr>
                <w:rFonts w:hint="eastAsia"/>
              </w:rPr>
              <w:t>安全网关设备支持制作</w:t>
            </w:r>
            <w:r>
              <w:rPr>
                <w:rFonts w:hint="eastAsia"/>
              </w:rPr>
              <w:t>RSA2048</w:t>
            </w:r>
            <w:r>
              <w:rPr>
                <w:rFonts w:hint="eastAsia"/>
              </w:rPr>
              <w:t>算法的</w:t>
            </w:r>
            <w:r>
              <w:rPr>
                <w:rFonts w:hint="eastAsia"/>
              </w:rPr>
              <w:t>CSR</w:t>
            </w:r>
            <w:r>
              <w:rPr>
                <w:rFonts w:hint="eastAsia"/>
              </w:rPr>
              <w:t>证书请求和导入。</w:t>
            </w:r>
          </w:p>
          <w:p w:rsidR="00D228A5" w:rsidRDefault="00D228A5" w:rsidP="00D228A5">
            <w:r>
              <w:rPr>
                <w:rFonts w:hint="eastAsia"/>
              </w:rPr>
              <w:t>证书字段返回：</w:t>
            </w:r>
            <w:r>
              <w:rPr>
                <w:rFonts w:hint="eastAsia"/>
              </w:rPr>
              <w:t>SSL</w:t>
            </w:r>
            <w:r>
              <w:rPr>
                <w:rFonts w:hint="eastAsia"/>
              </w:rPr>
              <w:t>安全网关设备能根据客户端安证书的字段来做返回页面，而不仅仅是关闭连接。</w:t>
            </w:r>
          </w:p>
          <w:p w:rsidR="00D428BF" w:rsidRDefault="00D228A5" w:rsidP="00D228A5">
            <w:pPr>
              <w:rPr>
                <w:rFonts w:ascii="宋体" w:hAnsi="宋体"/>
                <w:color w:val="000000"/>
                <w:sz w:val="24"/>
              </w:rPr>
            </w:pPr>
            <w:r>
              <w:rPr>
                <w:rFonts w:hint="eastAsia"/>
              </w:rPr>
              <w:t>资质要求：产品支持</w:t>
            </w:r>
            <w:r>
              <w:rPr>
                <w:rFonts w:hint="eastAsia"/>
              </w:rPr>
              <w:t xml:space="preserve"> IPV6 </w:t>
            </w:r>
            <w:r>
              <w:rPr>
                <w:rFonts w:hint="eastAsia"/>
              </w:rPr>
              <w:t>配置，具备</w:t>
            </w:r>
            <w:r>
              <w:rPr>
                <w:rFonts w:hint="eastAsia"/>
              </w:rPr>
              <w:t>IPv6</w:t>
            </w:r>
            <w:r>
              <w:rPr>
                <w:rFonts w:hint="eastAsia"/>
              </w:rPr>
              <w:t>认证证书。产品具有网络安全专用产品安全监检测证书。为保障设备生产厂商的应急服务支撑能力，要求产品生产厂商为网络安全应急服务支撑单位（甲级）。</w:t>
            </w: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r w:rsidR="00D428BF">
        <w:trPr>
          <w:trHeight w:val="165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28BF" w:rsidRDefault="00D428BF">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28BF" w:rsidRDefault="00D428BF">
            <w:pPr>
              <w:jc w:val="center"/>
              <w:rPr>
                <w:rFonts w:ascii="宋体" w:hAnsi="宋体"/>
                <w:color w:val="000000"/>
                <w:sz w:val="24"/>
              </w:rPr>
            </w:pPr>
          </w:p>
        </w:tc>
      </w:tr>
    </w:tbl>
    <w:p w:rsidR="00D428BF" w:rsidRDefault="00D428BF"/>
    <w:sectPr w:rsidR="00D428BF" w:rsidSect="00590A0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AA" w:rsidRDefault="008D6DAA" w:rsidP="00A33B9B">
      <w:r>
        <w:separator/>
      </w:r>
    </w:p>
  </w:endnote>
  <w:endnote w:type="continuationSeparator" w:id="1">
    <w:p w:rsidR="008D6DAA" w:rsidRDefault="008D6DAA" w:rsidP="00A33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AA" w:rsidRDefault="008D6DAA" w:rsidP="00A33B9B">
      <w:r>
        <w:separator/>
      </w:r>
    </w:p>
  </w:footnote>
  <w:footnote w:type="continuationSeparator" w:id="1">
    <w:p w:rsidR="008D6DAA" w:rsidRDefault="008D6DAA" w:rsidP="00A33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C6413"/>
    <w:multiLevelType w:val="singleLevel"/>
    <w:tmpl w:val="4EAC6413"/>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493A47"/>
    <w:rsid w:val="00590A01"/>
    <w:rsid w:val="005926A6"/>
    <w:rsid w:val="008D6DAA"/>
    <w:rsid w:val="009A27CA"/>
    <w:rsid w:val="00A33B9B"/>
    <w:rsid w:val="00D228A5"/>
    <w:rsid w:val="00D428BF"/>
    <w:rsid w:val="02544BD0"/>
    <w:rsid w:val="0E236ED2"/>
    <w:rsid w:val="201505B0"/>
    <w:rsid w:val="3DF41725"/>
    <w:rsid w:val="42AE426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A01"/>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90A01"/>
    <w:pPr>
      <w:tabs>
        <w:tab w:val="center" w:pos="4153"/>
        <w:tab w:val="right" w:pos="8306"/>
      </w:tabs>
      <w:snapToGrid w:val="0"/>
      <w:jc w:val="left"/>
    </w:pPr>
    <w:rPr>
      <w:sz w:val="18"/>
      <w:szCs w:val="18"/>
    </w:rPr>
  </w:style>
  <w:style w:type="paragraph" w:styleId="a4">
    <w:name w:val="header"/>
    <w:basedOn w:val="a"/>
    <w:link w:val="Char0"/>
    <w:qFormat/>
    <w:rsid w:val="00590A01"/>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590A01"/>
    <w:rPr>
      <w:b/>
    </w:rPr>
  </w:style>
  <w:style w:type="character" w:customStyle="1" w:styleId="font81">
    <w:name w:val="font81"/>
    <w:basedOn w:val="a0"/>
    <w:qFormat/>
    <w:rsid w:val="00590A01"/>
    <w:rPr>
      <w:rFonts w:ascii="Wingdings" w:hAnsi="Wingdings" w:cs="Wingdings"/>
      <w:color w:val="000000"/>
      <w:sz w:val="24"/>
      <w:szCs w:val="24"/>
      <w:u w:val="none"/>
    </w:rPr>
  </w:style>
  <w:style w:type="character" w:customStyle="1" w:styleId="font11">
    <w:name w:val="font11"/>
    <w:basedOn w:val="a0"/>
    <w:rsid w:val="00590A01"/>
    <w:rPr>
      <w:rFonts w:ascii="宋体" w:eastAsia="宋体" w:hAnsi="宋体" w:cs="宋体" w:hint="eastAsia"/>
      <w:color w:val="000000"/>
      <w:sz w:val="24"/>
      <w:szCs w:val="24"/>
      <w:u w:val="none"/>
    </w:rPr>
  </w:style>
  <w:style w:type="character" w:customStyle="1" w:styleId="font01">
    <w:name w:val="font01"/>
    <w:basedOn w:val="a0"/>
    <w:qFormat/>
    <w:rsid w:val="00590A01"/>
    <w:rPr>
      <w:rFonts w:ascii="宋体" w:eastAsia="宋体" w:hAnsi="宋体" w:cs="宋体" w:hint="eastAsia"/>
      <w:color w:val="000000"/>
      <w:sz w:val="24"/>
      <w:szCs w:val="24"/>
      <w:u w:val="none"/>
    </w:rPr>
  </w:style>
  <w:style w:type="character" w:customStyle="1" w:styleId="Char0">
    <w:name w:val="页眉 Char"/>
    <w:basedOn w:val="a0"/>
    <w:link w:val="a4"/>
    <w:qFormat/>
    <w:rsid w:val="00590A01"/>
    <w:rPr>
      <w:rFonts w:ascii="Calibri" w:hAnsi="Calibri" w:cs="宋体"/>
      <w:kern w:val="2"/>
      <w:sz w:val="18"/>
      <w:szCs w:val="18"/>
    </w:rPr>
  </w:style>
  <w:style w:type="character" w:customStyle="1" w:styleId="Char">
    <w:name w:val="页脚 Char"/>
    <w:basedOn w:val="a0"/>
    <w:link w:val="a3"/>
    <w:qFormat/>
    <w:rsid w:val="00590A01"/>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4</cp:revision>
  <cp:lastPrinted>2025-08-18T00:54:00Z</cp:lastPrinted>
  <dcterms:created xsi:type="dcterms:W3CDTF">2025-08-18T00:32:00Z</dcterms:created>
  <dcterms:modified xsi:type="dcterms:W3CDTF">2025-12-24T01:59:00Z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