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Layout w:type="fixed"/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</w:p>
        </w:tc>
      </w:tr>
      <w:tr w14:paraId="046F8B79">
        <w:tblPrEx>
          <w:tblLayout w:type="fixed"/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2284F01F">
        <w:tblPrEx>
          <w:tblLayout w:type="fixed"/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3898">
            <w:pPr/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GammaMedplusIX后装机使用的铱-192进口放射</w:t>
            </w:r>
            <w:r>
              <w:rPr>
                <w:rFonts w:hint="eastAsia"/>
              </w:rPr>
              <w:t>源（</w:t>
            </w:r>
            <w:r>
              <w:t>Ir-192</w:t>
            </w:r>
            <w:r>
              <w:rPr>
                <w:rFonts w:hint="eastAsia"/>
              </w:rPr>
              <w:t>）</w:t>
            </w:r>
          </w:p>
          <w:p w14:paraId="663CD339">
            <w:pPr/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放射源活度1</w:t>
            </w:r>
            <w:r>
              <w:t>0</w:t>
            </w:r>
            <w:r>
              <w:rPr>
                <w:rFonts w:hint="eastAsia"/>
              </w:rPr>
              <w:t>居里左右</w:t>
            </w:r>
          </w:p>
          <w:p w14:paraId="0B40A269">
            <w:pPr/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源外形尺寸圆柱体φ</w:t>
            </w:r>
            <w:r>
              <w:t>0.90*4.52</w:t>
            </w:r>
            <w:r>
              <w:rPr>
                <w:rFonts w:hint="eastAsia"/>
              </w:rPr>
              <w:t>mm</w:t>
            </w:r>
          </w:p>
          <w:p w14:paraId="6996C2C1"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57C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满足廊坊院区水电，房屋要求</w:t>
            </w:r>
          </w:p>
          <w:p w14:paraId="0D4FE1B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.与廊坊现役后装机型号匹配</w:t>
            </w:r>
          </w:p>
          <w:p w14:paraId="050FC0B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10C48B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>
      <w:pPr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批注框文本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358</Characters>
  <Lines>3</Lines>
  <Paragraphs>1</Paragraphs>
  <TotalTime>0</TotalTime>
  <ScaleCrop>false</ScaleCrop>
  <LinksUpToDate>false</LinksUpToDate>
  <CharactersWithSpaces>389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2025-12-03T09:05:00Z</dcterms:created>
  <dc:creator>设备处</dc:creator>
  <cp:lastModifiedBy>iPhone</cp:lastModifiedBy>
  <cp:lastPrinted>2025-12-03T10:49:00Z</cp:lastPrinted>
  <dcterms:modified xsi:type="dcterms:W3CDTF">2025-12-18T16:35:34Z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E05E7D1A8D984FA3AB5F17CF9BB642C1_13</vt:lpwstr>
  </property>
  <property fmtid="{D5CDD505-2E9C-101B-9397-08002B2CF9AE}" pid="4" name="KSOTemplateDocerSaveRecord">
    <vt:lpwstr>eyJoZGlkIjoiNDQ4ZDNiOTBkMWQzZGE1ZWQyZGUwZTRhODZjNzNiODIiLCJ1c2VySWQiOiIxMzE1MDYzMjQzIn0=</vt:lpwstr>
  </property>
</Properties>
</file>