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10323" w:type="dxa"/>
        <w:jc w:val="center"/>
        <w:tblLayout w:type="autofit"/>
        <w:tblCellMar>
          <w:top w:w="0" w:type="dxa"/>
          <w:left w:w="108" w:type="dxa"/>
          <w:bottom w:w="0" w:type="dxa"/>
          <w:right w:w="108" w:type="dxa"/>
        </w:tblCellMar>
      </w:tblPr>
      <w:tblGrid>
        <w:gridCol w:w="1256"/>
        <w:gridCol w:w="2919"/>
        <w:gridCol w:w="6148"/>
      </w:tblGrid>
      <w:tr w14:paraId="44F7C0D7">
        <w:tblPrEx>
          <w:tblCellMar>
            <w:top w:w="0" w:type="dxa"/>
            <w:left w:w="108" w:type="dxa"/>
            <w:bottom w:w="0" w:type="dxa"/>
            <w:right w:w="108" w:type="dxa"/>
          </w:tblCellMar>
        </w:tblPrEx>
        <w:trPr>
          <w:trHeight w:val="533" w:hRule="atLeast"/>
          <w:jc w:val="center"/>
        </w:trPr>
        <w:tc>
          <w:tcPr>
            <w:tcW w:w="10323" w:type="dxa"/>
            <w:gridSpan w:val="3"/>
            <w:tcBorders>
              <w:top w:val="nil"/>
              <w:left w:val="nil"/>
              <w:bottom w:val="nil"/>
              <w:right w:val="nil"/>
            </w:tcBorders>
            <w:shd w:val="clear" w:color="auto" w:fill="auto"/>
            <w:vAlign w:val="center"/>
          </w:tcPr>
          <w:p w14:paraId="0186585C">
            <w:pPr>
              <w:widowControl/>
              <w:jc w:val="center"/>
              <w:textAlignment w:val="center"/>
              <w:rPr>
                <w:rFonts w:ascii="宋体" w:hAnsi="宋体"/>
                <w:b/>
                <w:bCs/>
                <w:color w:val="000000"/>
                <w:sz w:val="40"/>
                <w:szCs w:val="40"/>
              </w:rPr>
            </w:pPr>
          </w:p>
        </w:tc>
      </w:tr>
      <w:tr w14:paraId="5448B578">
        <w:tblPrEx>
          <w:tblCellMar>
            <w:top w:w="0" w:type="dxa"/>
            <w:left w:w="108" w:type="dxa"/>
            <w:bottom w:w="0" w:type="dxa"/>
            <w:right w:w="108" w:type="dxa"/>
          </w:tblCellMar>
        </w:tblPrEx>
        <w:trPr>
          <w:trHeight w:val="547" w:hRule="atLeast"/>
          <w:jc w:val="center"/>
        </w:trPr>
        <w:tc>
          <w:tcPr>
            <w:tcW w:w="1256"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05F2FB9">
            <w:pPr>
              <w:widowControl/>
              <w:spacing w:line="360" w:lineRule="auto"/>
              <w:jc w:val="center"/>
              <w:textAlignment w:val="center"/>
              <w:rPr>
                <w:rFonts w:ascii="宋体" w:hAnsi="宋体"/>
                <w:b/>
                <w:bCs/>
                <w:color w:val="000000"/>
                <w:sz w:val="32"/>
                <w:szCs w:val="32"/>
              </w:rPr>
            </w:pPr>
            <w:r>
              <w:rPr>
                <w:rFonts w:hint="eastAsia" w:ascii="宋体" w:hAnsi="宋体"/>
                <w:b/>
                <w:bCs/>
                <w:color w:val="000000"/>
                <w:spacing w:val="40"/>
                <w:kern w:val="0"/>
                <w:sz w:val="28"/>
                <w:szCs w:val="28"/>
                <w:fitText w:val="1360" w:id="1649626286"/>
              </w:rPr>
              <w:t>参数需</w:t>
            </w:r>
            <w:r>
              <w:rPr>
                <w:rFonts w:hint="eastAsia" w:ascii="宋体" w:hAnsi="宋体"/>
                <w:b/>
                <w:bCs/>
                <w:color w:val="000000"/>
                <w:spacing w:val="0"/>
                <w:kern w:val="0"/>
                <w:sz w:val="28"/>
                <w:szCs w:val="28"/>
                <w:fitText w:val="1360" w:id="1649626286"/>
              </w:rPr>
              <w:t>求</w:t>
            </w:r>
          </w:p>
        </w:tc>
        <w:tc>
          <w:tcPr>
            <w:tcW w:w="2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ABBC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rPr>
            </w:pPr>
            <w:r>
              <w:rPr>
                <w:rFonts w:hint="eastAsia" w:ascii="宋体" w:hAnsi="宋体" w:eastAsia="宋体" w:cs="宋体"/>
                <w:b w:val="0"/>
                <w:bCs w:val="0"/>
                <w:i w:val="0"/>
                <w:iCs w:val="0"/>
                <w:color w:val="000000"/>
                <w:kern w:val="0"/>
                <w:sz w:val="24"/>
                <w:szCs w:val="24"/>
                <w:u w:val="none"/>
                <w:lang w:val="en-US" w:eastAsia="zh-CN"/>
              </w:rPr>
              <w:t>技术和性能参数需求</w:t>
            </w:r>
          </w:p>
        </w:tc>
        <w:tc>
          <w:tcPr>
            <w:tcW w:w="6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8307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rPr>
            </w:pPr>
            <w:r>
              <w:rPr>
                <w:rFonts w:hint="eastAsia" w:ascii="宋体" w:hAnsi="宋体" w:eastAsia="宋体" w:cs="宋体"/>
                <w:b w:val="0"/>
                <w:bCs w:val="0"/>
                <w:i w:val="0"/>
                <w:iCs w:val="0"/>
                <w:color w:val="000000"/>
                <w:kern w:val="0"/>
                <w:sz w:val="24"/>
                <w:szCs w:val="24"/>
                <w:u w:val="none"/>
                <w:lang w:val="en-US" w:eastAsia="zh-CN"/>
              </w:rPr>
              <w:t>配置需求</w:t>
            </w:r>
          </w:p>
        </w:tc>
      </w:tr>
      <w:tr w14:paraId="1A01744E">
        <w:tblPrEx>
          <w:tblCellMar>
            <w:top w:w="0" w:type="dxa"/>
            <w:left w:w="108" w:type="dxa"/>
            <w:bottom w:w="0" w:type="dxa"/>
            <w:right w:w="108" w:type="dxa"/>
          </w:tblCellMar>
        </w:tblPrEx>
        <w:trPr>
          <w:trHeight w:val="624" w:hRule="atLeast"/>
          <w:jc w:val="center"/>
        </w:trPr>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E11D869">
            <w:pPr>
              <w:widowControl/>
              <w:spacing w:line="360" w:lineRule="auto"/>
              <w:jc w:val="center"/>
              <w:rPr>
                <w:rFonts w:ascii="宋体" w:hAnsi="宋体"/>
                <w:b/>
                <w:bCs/>
                <w:color w:val="000000"/>
                <w:sz w:val="32"/>
                <w:szCs w:val="32"/>
              </w:rPr>
            </w:pPr>
          </w:p>
        </w:tc>
        <w:tc>
          <w:tcPr>
            <w:tcW w:w="29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12D92D">
            <w:pPr>
              <w:jc w:val="both"/>
              <w:rPr>
                <w:rFonts w:hint="eastAsia" w:ascii="宋体" w:hAnsi="宋体" w:cs="宋体"/>
                <w:sz w:val="24"/>
                <w:lang w:val="en-US" w:eastAsia="zh-CN"/>
              </w:rPr>
            </w:pPr>
            <w:r>
              <w:rPr>
                <w:rFonts w:hint="eastAsia" w:ascii="宋体" w:hAnsi="宋体" w:cs="宋体"/>
                <w:sz w:val="24"/>
              </w:rPr>
              <w:t>操作系统支持Windows Server2008 R2/2012/2012 R2/2016的64位版本（简体中文版）；支持CentOS 7系统，支持安装在虚拟机</w:t>
            </w:r>
            <w:r>
              <w:rPr>
                <w:rFonts w:hint="eastAsia" w:ascii="宋体" w:hAnsi="宋体" w:cs="宋体"/>
                <w:sz w:val="24"/>
                <w:lang w:val="en-US" w:eastAsia="zh-CN"/>
              </w:rPr>
              <w:t>上；</w:t>
            </w:r>
            <w:r>
              <w:rPr>
                <w:rFonts w:hint="eastAsia" w:ascii="宋体" w:hAnsi="宋体" w:cs="宋体"/>
                <w:sz w:val="24"/>
              </w:rPr>
              <w:t>操作系统：Windows XP_SP3及以上/Windows Vista/Windows 7/Windows 8/Windows 10/ Windows 11</w:t>
            </w:r>
          </w:p>
          <w:p w14:paraId="669822C0">
            <w:pPr>
              <w:jc w:val="both"/>
              <w:rPr>
                <w:rFonts w:hint="eastAsia" w:ascii="宋体" w:hAnsi="宋体" w:cs="宋体"/>
                <w:sz w:val="24"/>
                <w:lang w:eastAsia="zh-CN"/>
              </w:rPr>
            </w:pPr>
            <w:r>
              <w:rPr>
                <w:rFonts w:hint="eastAsia" w:ascii="宋体" w:hAnsi="宋体" w:cs="宋体"/>
                <w:sz w:val="24"/>
              </w:rPr>
              <w:t>支持终端密码保护功能，支持终端“防退出”密码保护、“防卸载”密码保护、防安装密码保护，终端防退出密码和终端防卸载密码支持哈希算法和国密算法。支持设置自我保护功能，可有效防止客户端进程被恶意终止、注入、提高客户端进程、数据、配置的安全性</w:t>
            </w:r>
            <w:r>
              <w:rPr>
                <w:rFonts w:hint="eastAsia" w:ascii="宋体" w:hAnsi="宋体" w:cs="宋体"/>
                <w:sz w:val="24"/>
                <w:lang w:eastAsia="zh-CN"/>
              </w:rPr>
              <w:t>；</w:t>
            </w:r>
          </w:p>
          <w:p w14:paraId="561C1DE9">
            <w:pPr>
              <w:jc w:val="both"/>
              <w:rPr>
                <w:rFonts w:hint="eastAsia" w:ascii="宋体" w:hAnsi="宋体" w:eastAsia="宋体"/>
                <w:color w:val="000000"/>
                <w:sz w:val="24"/>
                <w:lang w:eastAsia="zh-CN"/>
              </w:rPr>
            </w:pPr>
            <w:r>
              <w:rPr>
                <w:rFonts w:hint="eastAsia" w:ascii="宋体" w:hAnsi="宋体" w:cs="宋体"/>
                <w:sz w:val="24"/>
              </w:rPr>
              <w:t>病毒防护概况：终端基础信息、病毒库版本、发现病毒数、未处理病毒数、最后查杀时间、文件防护状态、引擎使用状态、扩展病毒库版本</w:t>
            </w:r>
            <w:r>
              <w:rPr>
                <w:rFonts w:hint="eastAsia" w:ascii="宋体" w:hAnsi="宋体" w:cs="宋体"/>
                <w:sz w:val="24"/>
                <w:lang w:eastAsia="zh-CN"/>
              </w:rPr>
              <w:t>；</w:t>
            </w:r>
            <w:r>
              <w:rPr>
                <w:rFonts w:hint="eastAsia" w:ascii="宋体" w:hAnsi="宋体" w:cs="宋体"/>
                <w:sz w:val="24"/>
              </w:rPr>
              <w:t>病毒报表支持病毒查杀趋势、扫描触发方式趋势、发现病毒趋势、终端感染趋势、病毒类型统计、病毒处理结果统计、病毒发现触、方式统计、趋势图表、按分组、按终端、按病毒名称。支持按终端统计、按病毒统计和按分组统计，支持显示感染病毒最多终端TOP10、传播最多病毒数TOP10和受感染最多分组TOP10，并支持PDF、图片和CSV表格导出。支持自动阻止远程登录行为，防护黑客远程爆破和拦截恶意的远程登录。客户端弹窗支持免打扰模式和智能模式，使用免打扰模式可以对不能弹窗的终端设备中避免弹窗。使用智能模式是智能调整弹窗，对已知的病毒自动处理，对未知的病毒提示处理。支持不少于三个杀毒引擎混合使用，提高病毒检出率。支持对Windows操作系统、IE、.NET Framework、Office、Adobe Flash Player、Adobe Acrobat和Adobe Acrobat Reader DC、硬件驱动更新等软件进行补丁修复。支持管理员预先设置好灰度发布批次漏洞修复策略，每当控制台更新补丁库，自动化编排完成漏洞修复——将全网终端划分为由小到大的多个批次，根据企业环境，自动先推送给第一个小批次分组，如无问题自动推送给下一个批次，直到推送给全网。如有问题，只需将有问题的补丁添加到排除列表和卸载已安装的终端即可。整个推送安装过程自动化编排，无需管理员过多参与，只需在有问题时添加排除列表和下发卸载补丁任务支持按照补丁的维度统计补丁安装情况，包括补丁号、系统类型、补丁类型、补丁级别、补丁名称、补丁描述、发布日期、发布状态、文件数量、发现补丁次数、已安装补丁次数、忽略补丁次数、卸载补丁次数、未更新补丁库。并支持导出统计报表。支持主机防火墙功能，通过添加IP、域名规则、支持允许/拒绝规则、支持任意流向拦截和允许，支持TCP、UDP、TCP+UDP、ICMP、多播和组播，支持自定义端口范围、支持自定义目标IP，支持输入IP范围支持根据需要来设置是否接管系统防火墙，支持根据规则的重要程度设置规则的优先级。支持展示主机防火墙上报日志，展示终端基础信息、拦截规则名称、拦截时间、操作、协议、源地址，目的IP/域名、源端口、目的端口。</w:t>
            </w:r>
          </w:p>
        </w:tc>
        <w:tc>
          <w:tcPr>
            <w:tcW w:w="61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095E63">
            <w:pPr>
              <w:jc w:val="both"/>
              <w:rPr>
                <w:rFonts w:hint="eastAsia" w:ascii="宋体" w:hAnsi="宋体" w:eastAsia="宋体"/>
                <w:color w:val="000000"/>
                <w:sz w:val="24"/>
                <w:lang w:eastAsia="zh-CN"/>
              </w:rPr>
            </w:pPr>
            <w:r>
              <w:rPr>
                <w:rFonts w:hint="eastAsia" w:ascii="宋体" w:hAnsi="宋体" w:cs="宋体"/>
                <w:sz w:val="24"/>
              </w:rPr>
              <w:t>支持主流Windows PC客户端操作系统</w:t>
            </w:r>
            <w:r>
              <w:rPr>
                <w:rFonts w:hint="eastAsia" w:ascii="宋体" w:hAnsi="宋体" w:cs="宋体"/>
                <w:sz w:val="24"/>
                <w:lang w:val="en-US" w:eastAsia="zh-CN"/>
              </w:rPr>
              <w:t>和主流windowsServer操作系统，linux操作系统</w:t>
            </w:r>
            <w:r>
              <w:rPr>
                <w:rFonts w:hint="eastAsia" w:ascii="宋体" w:hAnsi="宋体" w:cs="宋体"/>
                <w:sz w:val="24"/>
              </w:rPr>
              <w:t>，包含</w:t>
            </w:r>
            <w:r>
              <w:rPr>
                <w:rFonts w:hint="eastAsia" w:ascii="宋体" w:hAnsi="宋体" w:cs="宋体"/>
                <w:sz w:val="24"/>
                <w:lang w:val="en-US" w:eastAsia="zh-CN"/>
              </w:rPr>
              <w:t>35</w:t>
            </w:r>
            <w:r>
              <w:rPr>
                <w:rFonts w:hint="eastAsia" w:ascii="宋体" w:hAnsi="宋体" w:cs="宋体"/>
                <w:sz w:val="24"/>
              </w:rPr>
              <w:t>00点授权，</w:t>
            </w:r>
            <w:r>
              <w:rPr>
                <w:rFonts w:hint="eastAsia" w:ascii="宋体" w:hAnsi="宋体" w:cs="宋体"/>
                <w:sz w:val="24"/>
                <w:lang w:val="en-US" w:eastAsia="zh-CN"/>
              </w:rPr>
              <w:t>2</w:t>
            </w:r>
            <w:r>
              <w:rPr>
                <w:rFonts w:hint="eastAsia" w:ascii="宋体" w:hAnsi="宋体" w:cs="宋体"/>
                <w:sz w:val="24"/>
              </w:rPr>
              <w:t>00点服务器端</w:t>
            </w:r>
            <w:r>
              <w:rPr>
                <w:rFonts w:hint="eastAsia" w:ascii="宋体" w:hAnsi="宋体" w:cs="宋体"/>
                <w:sz w:val="24"/>
                <w:lang w:eastAsia="zh-CN"/>
              </w:rPr>
              <w:t>；</w:t>
            </w:r>
            <w:r>
              <w:rPr>
                <w:rFonts w:hint="eastAsia" w:ascii="宋体" w:hAnsi="宋体" w:cs="宋体"/>
                <w:sz w:val="24"/>
                <w:lang w:val="en-US" w:eastAsia="zh-CN"/>
              </w:rPr>
              <w:t>3</w:t>
            </w:r>
            <w:r>
              <w:rPr>
                <w:rFonts w:hint="eastAsia" w:ascii="宋体" w:hAnsi="宋体" w:cs="宋体"/>
                <w:sz w:val="24"/>
              </w:rPr>
              <w:t>年防病毒、补丁管理、主机防火墙功能升级授权</w:t>
            </w:r>
            <w:r>
              <w:rPr>
                <w:rFonts w:hint="eastAsia" w:ascii="宋体" w:hAnsi="宋体" w:cs="宋体"/>
                <w:sz w:val="24"/>
                <w:lang w:eastAsia="zh-CN"/>
              </w:rPr>
              <w:t>；</w:t>
            </w:r>
            <w:r>
              <w:rPr>
                <w:rFonts w:hint="eastAsia" w:ascii="宋体" w:hAnsi="宋体" w:cs="宋体"/>
                <w:sz w:val="24"/>
              </w:rPr>
              <w:t>控制中心支持根据客户端点数的增加支持横向扩展</w:t>
            </w:r>
            <w:r>
              <w:rPr>
                <w:rFonts w:hint="eastAsia" w:ascii="宋体" w:hAnsi="宋体" w:cs="宋体"/>
                <w:sz w:val="24"/>
                <w:lang w:eastAsia="zh-CN"/>
              </w:rPr>
              <w:t>。</w:t>
            </w:r>
          </w:p>
        </w:tc>
      </w:tr>
      <w:tr w14:paraId="05725497">
        <w:tblPrEx>
          <w:tblCellMar>
            <w:top w:w="0" w:type="dxa"/>
            <w:left w:w="108" w:type="dxa"/>
            <w:bottom w:w="0" w:type="dxa"/>
            <w:right w:w="108" w:type="dxa"/>
          </w:tblCellMar>
        </w:tblPrEx>
        <w:trPr>
          <w:trHeight w:val="624" w:hRule="atLeast"/>
          <w:jc w:val="center"/>
        </w:trPr>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27D5D05">
            <w:pPr>
              <w:widowControl/>
              <w:spacing w:line="360" w:lineRule="auto"/>
              <w:jc w:val="center"/>
              <w:rPr>
                <w:rFonts w:ascii="宋体" w:hAnsi="宋体"/>
                <w:b/>
                <w:bCs/>
                <w:color w:val="000000"/>
                <w:sz w:val="32"/>
                <w:szCs w:val="32"/>
              </w:rPr>
            </w:pPr>
          </w:p>
        </w:tc>
        <w:tc>
          <w:tcPr>
            <w:tcW w:w="2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E19A6D">
            <w:pPr>
              <w:jc w:val="center"/>
              <w:rPr>
                <w:rFonts w:ascii="宋体" w:hAnsi="宋体"/>
                <w:color w:val="000000"/>
                <w:sz w:val="24"/>
              </w:rPr>
            </w:pPr>
          </w:p>
        </w:tc>
        <w:tc>
          <w:tcPr>
            <w:tcW w:w="61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E97753">
            <w:pPr>
              <w:jc w:val="center"/>
              <w:rPr>
                <w:rFonts w:ascii="宋体" w:hAnsi="宋体"/>
                <w:color w:val="000000"/>
                <w:sz w:val="24"/>
              </w:rPr>
            </w:pPr>
          </w:p>
        </w:tc>
      </w:tr>
      <w:tr w14:paraId="5FEC9093">
        <w:tblPrEx>
          <w:tblCellMar>
            <w:top w:w="0" w:type="dxa"/>
            <w:left w:w="108" w:type="dxa"/>
            <w:bottom w:w="0" w:type="dxa"/>
            <w:right w:w="108" w:type="dxa"/>
          </w:tblCellMar>
        </w:tblPrEx>
        <w:trPr>
          <w:trHeight w:val="624" w:hRule="atLeast"/>
          <w:jc w:val="center"/>
        </w:trPr>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A2BDE6B">
            <w:pPr>
              <w:widowControl/>
              <w:spacing w:line="360" w:lineRule="auto"/>
              <w:jc w:val="center"/>
              <w:rPr>
                <w:rFonts w:ascii="宋体" w:hAnsi="宋体"/>
                <w:b/>
                <w:bCs/>
                <w:color w:val="000000"/>
                <w:sz w:val="32"/>
                <w:szCs w:val="32"/>
              </w:rPr>
            </w:pPr>
          </w:p>
        </w:tc>
        <w:tc>
          <w:tcPr>
            <w:tcW w:w="2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D037D9">
            <w:pPr>
              <w:jc w:val="center"/>
              <w:rPr>
                <w:rFonts w:ascii="宋体" w:hAnsi="宋体"/>
                <w:color w:val="000000"/>
                <w:sz w:val="24"/>
              </w:rPr>
            </w:pPr>
          </w:p>
        </w:tc>
        <w:tc>
          <w:tcPr>
            <w:tcW w:w="61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B38362">
            <w:pPr>
              <w:jc w:val="center"/>
              <w:rPr>
                <w:rFonts w:ascii="宋体" w:hAnsi="宋体"/>
                <w:color w:val="000000"/>
                <w:sz w:val="24"/>
              </w:rPr>
            </w:pPr>
          </w:p>
        </w:tc>
      </w:tr>
      <w:tr w14:paraId="1D29D798">
        <w:tblPrEx>
          <w:tblCellMar>
            <w:top w:w="0" w:type="dxa"/>
            <w:left w:w="108" w:type="dxa"/>
            <w:bottom w:w="0" w:type="dxa"/>
            <w:right w:w="108" w:type="dxa"/>
          </w:tblCellMar>
        </w:tblPrEx>
        <w:trPr>
          <w:trHeight w:val="624" w:hRule="atLeast"/>
          <w:jc w:val="center"/>
        </w:trPr>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EA377A9">
            <w:pPr>
              <w:widowControl/>
              <w:spacing w:line="360" w:lineRule="auto"/>
              <w:jc w:val="center"/>
              <w:rPr>
                <w:rFonts w:ascii="宋体" w:hAnsi="宋体"/>
                <w:b/>
                <w:bCs/>
                <w:color w:val="000000"/>
                <w:sz w:val="32"/>
                <w:szCs w:val="32"/>
              </w:rPr>
            </w:pPr>
          </w:p>
        </w:tc>
        <w:tc>
          <w:tcPr>
            <w:tcW w:w="2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BADDC9">
            <w:pPr>
              <w:jc w:val="center"/>
              <w:rPr>
                <w:rFonts w:ascii="宋体" w:hAnsi="宋体"/>
                <w:color w:val="000000"/>
                <w:sz w:val="24"/>
              </w:rPr>
            </w:pPr>
          </w:p>
        </w:tc>
        <w:tc>
          <w:tcPr>
            <w:tcW w:w="61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7AD03D">
            <w:pPr>
              <w:jc w:val="center"/>
              <w:rPr>
                <w:rFonts w:ascii="宋体" w:hAnsi="宋体"/>
                <w:color w:val="000000"/>
                <w:sz w:val="24"/>
              </w:rPr>
            </w:pPr>
          </w:p>
        </w:tc>
      </w:tr>
      <w:tr w14:paraId="58F2436B">
        <w:tblPrEx>
          <w:tblCellMar>
            <w:top w:w="0" w:type="dxa"/>
            <w:left w:w="108" w:type="dxa"/>
            <w:bottom w:w="0" w:type="dxa"/>
            <w:right w:w="108" w:type="dxa"/>
          </w:tblCellMar>
        </w:tblPrEx>
        <w:trPr>
          <w:trHeight w:val="624" w:hRule="atLeast"/>
          <w:jc w:val="center"/>
        </w:trPr>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22A58D1">
            <w:pPr>
              <w:widowControl/>
              <w:spacing w:line="360" w:lineRule="auto"/>
              <w:jc w:val="center"/>
              <w:rPr>
                <w:rFonts w:ascii="宋体" w:hAnsi="宋体"/>
                <w:b/>
                <w:bCs/>
                <w:color w:val="000000"/>
                <w:sz w:val="32"/>
                <w:szCs w:val="32"/>
              </w:rPr>
            </w:pPr>
          </w:p>
        </w:tc>
        <w:tc>
          <w:tcPr>
            <w:tcW w:w="2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19CC4F">
            <w:pPr>
              <w:spacing w:line="360" w:lineRule="auto"/>
              <w:rPr>
                <w:rFonts w:ascii="宋体" w:hAnsi="宋体" w:eastAsia="宋体" w:cs="宋体"/>
                <w:kern w:val="2"/>
                <w:sz w:val="24"/>
                <w:szCs w:val="24"/>
                <w:lang w:val="en-US" w:eastAsia="zh-CN" w:bidi="ar-SA"/>
              </w:rPr>
            </w:pPr>
          </w:p>
        </w:tc>
        <w:tc>
          <w:tcPr>
            <w:tcW w:w="61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776F31">
            <w:pPr>
              <w:jc w:val="center"/>
              <w:rPr>
                <w:rFonts w:ascii="宋体" w:hAnsi="宋体"/>
                <w:color w:val="000000"/>
                <w:sz w:val="24"/>
              </w:rPr>
            </w:pPr>
          </w:p>
        </w:tc>
      </w:tr>
      <w:tr w14:paraId="16934F70">
        <w:tblPrEx>
          <w:tblCellMar>
            <w:top w:w="0" w:type="dxa"/>
            <w:left w:w="108" w:type="dxa"/>
            <w:bottom w:w="0" w:type="dxa"/>
            <w:right w:w="108" w:type="dxa"/>
          </w:tblCellMar>
        </w:tblPrEx>
        <w:trPr>
          <w:trHeight w:val="624" w:hRule="atLeast"/>
          <w:jc w:val="center"/>
        </w:trPr>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2F98F53">
            <w:pPr>
              <w:widowControl/>
              <w:spacing w:line="360" w:lineRule="auto"/>
              <w:jc w:val="center"/>
              <w:rPr>
                <w:rFonts w:ascii="宋体" w:hAnsi="宋体"/>
                <w:b/>
                <w:bCs/>
                <w:color w:val="000000"/>
                <w:sz w:val="32"/>
                <w:szCs w:val="32"/>
              </w:rPr>
            </w:pPr>
          </w:p>
        </w:tc>
        <w:tc>
          <w:tcPr>
            <w:tcW w:w="2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2B43B8">
            <w:pPr>
              <w:jc w:val="center"/>
              <w:rPr>
                <w:rFonts w:ascii="宋体" w:hAnsi="宋体"/>
                <w:color w:val="000000"/>
                <w:sz w:val="24"/>
              </w:rPr>
            </w:pPr>
          </w:p>
        </w:tc>
        <w:tc>
          <w:tcPr>
            <w:tcW w:w="61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CE0961">
            <w:pPr>
              <w:jc w:val="center"/>
              <w:rPr>
                <w:rFonts w:ascii="宋体" w:hAnsi="宋体"/>
                <w:color w:val="000000"/>
                <w:sz w:val="24"/>
              </w:rPr>
            </w:pPr>
          </w:p>
        </w:tc>
      </w:tr>
      <w:tr w14:paraId="091B8421">
        <w:tblPrEx>
          <w:tblCellMar>
            <w:top w:w="0" w:type="dxa"/>
            <w:left w:w="108" w:type="dxa"/>
            <w:bottom w:w="0" w:type="dxa"/>
            <w:right w:w="108" w:type="dxa"/>
          </w:tblCellMar>
        </w:tblPrEx>
        <w:trPr>
          <w:trHeight w:val="624" w:hRule="atLeast"/>
          <w:jc w:val="center"/>
        </w:trPr>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957281E">
            <w:pPr>
              <w:widowControl/>
              <w:spacing w:line="360" w:lineRule="auto"/>
              <w:jc w:val="center"/>
              <w:rPr>
                <w:rFonts w:ascii="宋体" w:hAnsi="宋体"/>
                <w:b/>
                <w:bCs/>
                <w:color w:val="000000"/>
                <w:sz w:val="32"/>
                <w:szCs w:val="32"/>
              </w:rPr>
            </w:pPr>
          </w:p>
        </w:tc>
        <w:tc>
          <w:tcPr>
            <w:tcW w:w="2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49A634">
            <w:pPr>
              <w:jc w:val="center"/>
              <w:rPr>
                <w:rFonts w:ascii="宋体" w:hAnsi="宋体"/>
                <w:color w:val="000000"/>
                <w:sz w:val="24"/>
              </w:rPr>
            </w:pPr>
          </w:p>
        </w:tc>
        <w:tc>
          <w:tcPr>
            <w:tcW w:w="61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BA9B05">
            <w:pPr>
              <w:jc w:val="center"/>
              <w:rPr>
                <w:rFonts w:ascii="宋体" w:hAnsi="宋体"/>
                <w:color w:val="000000"/>
                <w:sz w:val="24"/>
              </w:rPr>
            </w:pPr>
          </w:p>
        </w:tc>
      </w:tr>
      <w:tr w14:paraId="01814EC3">
        <w:tblPrEx>
          <w:tblCellMar>
            <w:top w:w="0" w:type="dxa"/>
            <w:left w:w="108" w:type="dxa"/>
            <w:bottom w:w="0" w:type="dxa"/>
            <w:right w:w="108" w:type="dxa"/>
          </w:tblCellMar>
        </w:tblPrEx>
        <w:trPr>
          <w:trHeight w:val="624" w:hRule="atLeast"/>
          <w:jc w:val="center"/>
        </w:trPr>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EEAFB90">
            <w:pPr>
              <w:widowControl/>
              <w:spacing w:line="360" w:lineRule="auto"/>
              <w:jc w:val="center"/>
              <w:rPr>
                <w:rFonts w:ascii="宋体" w:hAnsi="宋体"/>
                <w:b/>
                <w:bCs/>
                <w:color w:val="000000"/>
                <w:sz w:val="32"/>
                <w:szCs w:val="32"/>
              </w:rPr>
            </w:pPr>
          </w:p>
        </w:tc>
        <w:tc>
          <w:tcPr>
            <w:tcW w:w="2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313B8E">
            <w:pPr>
              <w:jc w:val="center"/>
              <w:rPr>
                <w:rFonts w:ascii="宋体" w:hAnsi="宋体"/>
                <w:color w:val="000000"/>
                <w:sz w:val="24"/>
              </w:rPr>
            </w:pPr>
          </w:p>
        </w:tc>
        <w:tc>
          <w:tcPr>
            <w:tcW w:w="61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004D3A">
            <w:pPr>
              <w:jc w:val="center"/>
              <w:rPr>
                <w:rFonts w:ascii="宋体" w:hAnsi="宋体"/>
                <w:color w:val="000000"/>
                <w:sz w:val="24"/>
              </w:rPr>
            </w:pPr>
          </w:p>
        </w:tc>
      </w:tr>
      <w:tr w14:paraId="6D3527CB">
        <w:tblPrEx>
          <w:tblCellMar>
            <w:top w:w="0" w:type="dxa"/>
            <w:left w:w="108" w:type="dxa"/>
            <w:bottom w:w="0" w:type="dxa"/>
            <w:right w:w="108" w:type="dxa"/>
          </w:tblCellMar>
        </w:tblPrEx>
        <w:trPr>
          <w:trHeight w:val="1654" w:hRule="atLeast"/>
          <w:jc w:val="center"/>
        </w:trPr>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15394BC">
            <w:pPr>
              <w:widowControl/>
              <w:spacing w:line="360" w:lineRule="auto"/>
              <w:jc w:val="center"/>
              <w:rPr>
                <w:rFonts w:ascii="宋体" w:hAnsi="宋体"/>
                <w:b/>
                <w:bCs/>
                <w:color w:val="000000"/>
                <w:sz w:val="32"/>
                <w:szCs w:val="32"/>
              </w:rPr>
            </w:pPr>
          </w:p>
        </w:tc>
        <w:tc>
          <w:tcPr>
            <w:tcW w:w="2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2AE719">
            <w:pPr>
              <w:jc w:val="center"/>
              <w:rPr>
                <w:rFonts w:ascii="宋体" w:hAnsi="宋体"/>
                <w:color w:val="000000"/>
                <w:sz w:val="24"/>
              </w:rPr>
            </w:pPr>
          </w:p>
        </w:tc>
        <w:tc>
          <w:tcPr>
            <w:tcW w:w="61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827345">
            <w:pPr>
              <w:jc w:val="center"/>
              <w:rPr>
                <w:rFonts w:ascii="宋体" w:hAnsi="宋体"/>
                <w:color w:val="000000"/>
                <w:sz w:val="24"/>
              </w:rPr>
            </w:pPr>
          </w:p>
        </w:tc>
      </w:tr>
    </w:tbl>
    <w:p w14:paraId="12E3E972">
      <w:bookmarkStart w:id="0" w:name="_GoBack"/>
      <w:bookmarkEnd w:id="0"/>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3A47"/>
    <w:rsid w:val="00493A47"/>
    <w:rsid w:val="005926A6"/>
    <w:rsid w:val="009A27CA"/>
    <w:rsid w:val="02544BD0"/>
    <w:rsid w:val="0E236ED2"/>
    <w:rsid w:val="10861CC0"/>
    <w:rsid w:val="201505B0"/>
    <w:rsid w:val="3DF41725"/>
    <w:rsid w:val="418E2221"/>
    <w:rsid w:val="42AE426E"/>
    <w:rsid w:val="4DD352E7"/>
    <w:rsid w:val="51614929"/>
    <w:rsid w:val="590810BD"/>
    <w:rsid w:val="5F122487"/>
    <w:rsid w:val="60793CB6"/>
    <w:rsid w:val="644F5E92"/>
    <w:rsid w:val="6864477E"/>
    <w:rsid w:val="705F7A5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1"/>
    <w:qFormat/>
    <w:uiPriority w:val="0"/>
    <w:pPr>
      <w:tabs>
        <w:tab w:val="center" w:pos="4153"/>
        <w:tab w:val="right" w:pos="8306"/>
      </w:tabs>
      <w:snapToGrid w:val="0"/>
      <w:jc w:val="left"/>
    </w:pPr>
    <w:rPr>
      <w:sz w:val="18"/>
      <w:szCs w:val="18"/>
    </w:rPr>
  </w:style>
  <w:style w:type="paragraph" w:styleId="3">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character" w:styleId="6">
    <w:name w:val="Strong"/>
    <w:basedOn w:val="5"/>
    <w:qFormat/>
    <w:uiPriority w:val="0"/>
    <w:rPr>
      <w:b/>
    </w:rPr>
  </w:style>
  <w:style w:type="character" w:customStyle="1" w:styleId="7">
    <w:name w:val="font81"/>
    <w:basedOn w:val="5"/>
    <w:qFormat/>
    <w:uiPriority w:val="0"/>
    <w:rPr>
      <w:rFonts w:ascii="Wingdings" w:hAnsi="Wingdings" w:cs="Wingdings"/>
      <w:color w:val="000000"/>
      <w:sz w:val="24"/>
      <w:szCs w:val="24"/>
      <w:u w:val="none"/>
    </w:rPr>
  </w:style>
  <w:style w:type="character" w:customStyle="1" w:styleId="8">
    <w:name w:val="font11"/>
    <w:basedOn w:val="5"/>
    <w:qFormat/>
    <w:uiPriority w:val="0"/>
    <w:rPr>
      <w:rFonts w:hint="eastAsia" w:ascii="宋体" w:hAnsi="宋体" w:eastAsia="宋体" w:cs="宋体"/>
      <w:color w:val="000000"/>
      <w:sz w:val="24"/>
      <w:szCs w:val="24"/>
      <w:u w:val="none"/>
    </w:rPr>
  </w:style>
  <w:style w:type="character" w:customStyle="1" w:styleId="9">
    <w:name w:val="font01"/>
    <w:basedOn w:val="5"/>
    <w:qFormat/>
    <w:uiPriority w:val="0"/>
    <w:rPr>
      <w:rFonts w:hint="eastAsia" w:ascii="宋体" w:hAnsi="宋体" w:eastAsia="宋体" w:cs="宋体"/>
      <w:color w:val="000000"/>
      <w:sz w:val="24"/>
      <w:szCs w:val="24"/>
      <w:u w:val="none"/>
    </w:rPr>
  </w:style>
  <w:style w:type="character" w:customStyle="1" w:styleId="10">
    <w:name w:val="页眉 Char"/>
    <w:basedOn w:val="5"/>
    <w:link w:val="3"/>
    <w:qFormat/>
    <w:uiPriority w:val="0"/>
    <w:rPr>
      <w:rFonts w:ascii="Calibri" w:hAnsi="Calibri" w:cs="宋体"/>
      <w:kern w:val="2"/>
      <w:sz w:val="18"/>
      <w:szCs w:val="18"/>
    </w:rPr>
  </w:style>
  <w:style w:type="character" w:customStyle="1" w:styleId="11">
    <w:name w:val="页脚 Char"/>
    <w:basedOn w:val="5"/>
    <w:link w:val="2"/>
    <w:qFormat/>
    <w:uiPriority w:val="0"/>
    <w:rPr>
      <w:rFonts w:ascii="Calibri" w:hAnsi="Calibri" w:cs="宋体"/>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1429</Words>
  <Characters>1654</Characters>
  <Lines>1</Lines>
  <Paragraphs>1</Paragraphs>
  <TotalTime>4</TotalTime>
  <ScaleCrop>false</ScaleCrop>
  <LinksUpToDate>false</LinksUpToDate>
  <CharactersWithSpaces>1703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2025-08-18T00:32:00Z</dcterms:created>
  <dc:creator>设备处</dc:creator>
  <cp:lastModifiedBy>forest</cp:lastModifiedBy>
  <cp:lastPrinted>2025-08-18T00:54:00Z</cp:lastPrinted>
  <dcterms:modified xsi:type="dcterms:W3CDTF">2025-12-15T06:33:44Z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6F8D0B583AD6429C956801AC1BFA6AC8_13</vt:lpwstr>
  </property>
  <property fmtid="{D5CDD505-2E9C-101B-9397-08002B2CF9AE}" pid="4" name="KSOTemplateDocerSaveRecord">
    <vt:lpwstr>eyJoZGlkIjoiMjk4ZGUxM2UwZmY0OGQ5ODczYzJkYzhmMzNiMjIyNGEiLCJ1c2VySWQiOiIxMjIwMTMwNDEwIn0=</vt:lpwstr>
  </property>
</Properties>
</file>