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22463">
      <w:pPr>
        <w:jc w:val="center"/>
        <w:rPr>
          <w:rFonts w:hint="eastAsia"/>
          <w:sz w:val="36"/>
          <w:szCs w:val="44"/>
        </w:rPr>
      </w:pPr>
      <w:r>
        <w:rPr>
          <w:rFonts w:hint="eastAsia"/>
          <w:sz w:val="36"/>
          <w:szCs w:val="44"/>
          <w:lang w:eastAsia="zh-CN"/>
        </w:rPr>
        <w:t>实时荧光定量</w:t>
      </w:r>
      <w:r>
        <w:rPr>
          <w:rFonts w:hint="eastAsia"/>
          <w:sz w:val="36"/>
          <w:szCs w:val="44"/>
          <w:lang w:val="en-US" w:eastAsia="zh-CN"/>
        </w:rPr>
        <w:t>PCR分析仪技术</w:t>
      </w:r>
      <w:r>
        <w:rPr>
          <w:rFonts w:hint="eastAsia"/>
          <w:sz w:val="36"/>
          <w:szCs w:val="44"/>
        </w:rPr>
        <w:t>参数</w:t>
      </w:r>
    </w:p>
    <w:p w14:paraId="0438AD22">
      <w:pPr>
        <w:jc w:val="center"/>
        <w:rPr>
          <w:rFonts w:hint="eastAsia"/>
          <w:sz w:val="36"/>
          <w:szCs w:val="44"/>
        </w:rPr>
      </w:pPr>
    </w:p>
    <w:tbl>
      <w:tblPr>
        <w:tblStyle w:val="4"/>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139"/>
        <w:gridCol w:w="4279"/>
        <w:gridCol w:w="1427"/>
      </w:tblGrid>
      <w:tr w14:paraId="51A8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0757CE12">
            <w:pPr>
              <w:jc w:val="left"/>
              <w:rPr>
                <w:rFonts w:hint="default"/>
                <w:sz w:val="24"/>
                <w:szCs w:val="32"/>
                <w:vertAlign w:val="baseline"/>
                <w:lang w:val="en-US" w:eastAsia="zh-CN"/>
              </w:rPr>
            </w:pPr>
            <w:r>
              <w:rPr>
                <w:rFonts w:hint="eastAsia"/>
                <w:sz w:val="24"/>
                <w:szCs w:val="32"/>
                <w:vertAlign w:val="baseline"/>
                <w:lang w:val="en-US" w:eastAsia="zh-CN"/>
              </w:rPr>
              <w:t>序号</w:t>
            </w:r>
          </w:p>
        </w:tc>
        <w:tc>
          <w:tcPr>
            <w:tcW w:w="2139" w:type="dxa"/>
          </w:tcPr>
          <w:p w14:paraId="074B065A">
            <w:pPr>
              <w:jc w:val="left"/>
              <w:rPr>
                <w:rFonts w:hint="default"/>
                <w:sz w:val="24"/>
                <w:szCs w:val="32"/>
                <w:vertAlign w:val="baseline"/>
                <w:lang w:val="en-US" w:eastAsia="zh-CN"/>
              </w:rPr>
            </w:pPr>
            <w:r>
              <w:rPr>
                <w:rFonts w:hint="eastAsia"/>
                <w:sz w:val="24"/>
                <w:szCs w:val="32"/>
                <w:vertAlign w:val="baseline"/>
                <w:lang w:val="en-US" w:eastAsia="zh-CN"/>
              </w:rPr>
              <w:t>基本要求</w:t>
            </w:r>
          </w:p>
        </w:tc>
        <w:tc>
          <w:tcPr>
            <w:tcW w:w="4279" w:type="dxa"/>
          </w:tcPr>
          <w:p w14:paraId="7893226A">
            <w:pPr>
              <w:jc w:val="left"/>
              <w:rPr>
                <w:rFonts w:hint="default"/>
                <w:sz w:val="24"/>
                <w:szCs w:val="32"/>
                <w:vertAlign w:val="baseline"/>
                <w:lang w:val="en-US" w:eastAsia="zh-CN"/>
              </w:rPr>
            </w:pPr>
            <w:r>
              <w:rPr>
                <w:rFonts w:hint="eastAsia"/>
                <w:sz w:val="24"/>
                <w:szCs w:val="32"/>
                <w:vertAlign w:val="baseline"/>
                <w:lang w:val="en-US" w:eastAsia="zh-CN"/>
              </w:rPr>
              <w:t>招标参数和性能要求</w:t>
            </w:r>
          </w:p>
        </w:tc>
        <w:tc>
          <w:tcPr>
            <w:tcW w:w="1427" w:type="dxa"/>
          </w:tcPr>
          <w:p w14:paraId="63E97F9B">
            <w:pPr>
              <w:jc w:val="left"/>
              <w:rPr>
                <w:rFonts w:hint="default"/>
                <w:sz w:val="24"/>
                <w:szCs w:val="32"/>
                <w:vertAlign w:val="baseline"/>
                <w:lang w:val="en-US" w:eastAsia="zh-CN"/>
              </w:rPr>
            </w:pPr>
            <w:r>
              <w:rPr>
                <w:rFonts w:hint="eastAsia"/>
                <w:sz w:val="24"/>
                <w:szCs w:val="32"/>
                <w:vertAlign w:val="baseline"/>
                <w:lang w:val="en-US" w:eastAsia="zh-CN"/>
              </w:rPr>
              <w:t>备注</w:t>
            </w:r>
          </w:p>
        </w:tc>
      </w:tr>
      <w:tr w14:paraId="4EB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shd w:val="clear" w:color="auto" w:fill="auto"/>
            <w:vAlign w:val="top"/>
          </w:tcPr>
          <w:p w14:paraId="733647CA">
            <w:pPr>
              <w:jc w:val="left"/>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2139" w:type="dxa"/>
          </w:tcPr>
          <w:p w14:paraId="0CA8E956">
            <w:pPr>
              <w:jc w:val="left"/>
              <w:rPr>
                <w:rFonts w:hint="default"/>
                <w:sz w:val="24"/>
                <w:szCs w:val="32"/>
                <w:vertAlign w:val="baseline"/>
                <w:lang w:val="en-US" w:eastAsia="zh-CN"/>
              </w:rPr>
            </w:pPr>
            <w:r>
              <w:rPr>
                <w:rFonts w:hint="eastAsia"/>
                <w:sz w:val="24"/>
                <w:szCs w:val="32"/>
                <w:vertAlign w:val="baseline"/>
                <w:lang w:val="en-US" w:eastAsia="zh-CN"/>
              </w:rPr>
              <w:t>基本要求</w:t>
            </w:r>
          </w:p>
        </w:tc>
        <w:tc>
          <w:tcPr>
            <w:tcW w:w="4279" w:type="dxa"/>
          </w:tcPr>
          <w:p w14:paraId="6257C719">
            <w:pPr>
              <w:jc w:val="left"/>
              <w:rPr>
                <w:rFonts w:hint="eastAsia"/>
                <w:sz w:val="24"/>
                <w:szCs w:val="32"/>
                <w:vertAlign w:val="baseline"/>
                <w:lang w:val="en-US" w:eastAsia="zh-CN"/>
              </w:rPr>
            </w:pPr>
            <w:r>
              <w:rPr>
                <w:rFonts w:hint="eastAsia"/>
                <w:sz w:val="24"/>
                <w:szCs w:val="32"/>
                <w:vertAlign w:val="baseline"/>
                <w:lang w:val="en-US" w:eastAsia="zh-CN"/>
              </w:rPr>
              <w:t>可用于核酸定量、基因表达水平分析、基因突变检测、GMO检测及产物特异性分析等多种研究领域。</w:t>
            </w:r>
          </w:p>
        </w:tc>
        <w:tc>
          <w:tcPr>
            <w:tcW w:w="1427" w:type="dxa"/>
          </w:tcPr>
          <w:p w14:paraId="3C79A7D9">
            <w:pPr>
              <w:jc w:val="left"/>
              <w:rPr>
                <w:rFonts w:hint="eastAsia"/>
                <w:sz w:val="24"/>
                <w:szCs w:val="32"/>
                <w:vertAlign w:val="baseline"/>
                <w:lang w:val="en-US" w:eastAsia="zh-CN"/>
              </w:rPr>
            </w:pPr>
          </w:p>
        </w:tc>
      </w:tr>
      <w:tr w14:paraId="1961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shd w:val="clear" w:color="auto" w:fill="auto"/>
            <w:vAlign w:val="top"/>
          </w:tcPr>
          <w:p w14:paraId="2774FE77">
            <w:pPr>
              <w:jc w:val="left"/>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2139" w:type="dxa"/>
          </w:tcPr>
          <w:p w14:paraId="08BABA08">
            <w:pPr>
              <w:jc w:val="left"/>
              <w:rPr>
                <w:rFonts w:hint="default"/>
                <w:sz w:val="24"/>
                <w:szCs w:val="32"/>
                <w:vertAlign w:val="baseline"/>
                <w:lang w:val="en-US" w:eastAsia="zh-CN"/>
              </w:rPr>
            </w:pPr>
            <w:r>
              <w:rPr>
                <w:rFonts w:hint="eastAsia"/>
                <w:sz w:val="24"/>
                <w:szCs w:val="32"/>
                <w:vertAlign w:val="baseline"/>
                <w:lang w:val="en-US" w:eastAsia="zh-CN"/>
              </w:rPr>
              <w:t>资质认证</w:t>
            </w:r>
          </w:p>
        </w:tc>
        <w:tc>
          <w:tcPr>
            <w:tcW w:w="4279" w:type="dxa"/>
          </w:tcPr>
          <w:p w14:paraId="2AFCA165">
            <w:pPr>
              <w:jc w:val="left"/>
              <w:rPr>
                <w:rFonts w:hint="default"/>
                <w:sz w:val="24"/>
                <w:szCs w:val="32"/>
                <w:vertAlign w:val="baseline"/>
                <w:lang w:val="en-US" w:eastAsia="zh-CN"/>
              </w:rPr>
            </w:pPr>
            <w:r>
              <w:rPr>
                <w:rFonts w:hint="default"/>
                <w:sz w:val="24"/>
                <w:szCs w:val="32"/>
                <w:vertAlign w:val="baseline"/>
                <w:lang w:val="en-US" w:eastAsia="zh-CN"/>
              </w:rPr>
              <w:t>中国 NMPA</w:t>
            </w:r>
            <w:r>
              <w:rPr>
                <w:rFonts w:hint="eastAsia"/>
                <w:sz w:val="24"/>
                <w:szCs w:val="32"/>
                <w:vertAlign w:val="baseline"/>
                <w:lang w:val="en-US" w:eastAsia="zh-CN"/>
              </w:rPr>
              <w:t>三类医疗器械</w:t>
            </w:r>
            <w:r>
              <w:rPr>
                <w:rFonts w:hint="default"/>
                <w:sz w:val="24"/>
                <w:szCs w:val="32"/>
                <w:vertAlign w:val="baseline"/>
                <w:lang w:val="en-US" w:eastAsia="zh-CN"/>
              </w:rPr>
              <w:t>注册认证</w:t>
            </w:r>
          </w:p>
        </w:tc>
        <w:tc>
          <w:tcPr>
            <w:tcW w:w="1427" w:type="dxa"/>
          </w:tcPr>
          <w:p w14:paraId="7EB18E56">
            <w:pPr>
              <w:jc w:val="left"/>
              <w:rPr>
                <w:rFonts w:hint="eastAsia"/>
                <w:sz w:val="24"/>
                <w:szCs w:val="32"/>
                <w:vertAlign w:val="baseline"/>
                <w:lang w:val="en-US" w:eastAsia="zh-CN"/>
              </w:rPr>
            </w:pPr>
          </w:p>
        </w:tc>
      </w:tr>
      <w:tr w14:paraId="627F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shd w:val="clear" w:color="auto" w:fill="auto"/>
            <w:vAlign w:val="top"/>
          </w:tcPr>
          <w:p w14:paraId="6514F787">
            <w:pPr>
              <w:jc w:val="left"/>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2139" w:type="dxa"/>
          </w:tcPr>
          <w:p w14:paraId="6014441D">
            <w:pPr>
              <w:jc w:val="left"/>
              <w:rPr>
                <w:rFonts w:hint="default"/>
                <w:sz w:val="24"/>
                <w:szCs w:val="32"/>
                <w:vertAlign w:val="baseline"/>
                <w:lang w:val="en-US" w:eastAsia="zh-CN"/>
              </w:rPr>
            </w:pPr>
            <w:r>
              <w:rPr>
                <w:rFonts w:hint="eastAsia"/>
                <w:sz w:val="24"/>
                <w:szCs w:val="32"/>
                <w:vertAlign w:val="baseline"/>
                <w:lang w:val="en-US" w:eastAsia="zh-CN"/>
              </w:rPr>
              <w:t>技术和性能参数</w:t>
            </w:r>
          </w:p>
        </w:tc>
        <w:tc>
          <w:tcPr>
            <w:tcW w:w="4279" w:type="dxa"/>
          </w:tcPr>
          <w:p w14:paraId="5DAC9550">
            <w:pPr>
              <w:jc w:val="left"/>
              <w:rPr>
                <w:rFonts w:hint="eastAsia"/>
                <w:sz w:val="24"/>
                <w:szCs w:val="32"/>
                <w:vertAlign w:val="baseline"/>
                <w:lang w:val="en-US" w:eastAsia="zh-CN"/>
              </w:rPr>
            </w:pPr>
          </w:p>
        </w:tc>
        <w:tc>
          <w:tcPr>
            <w:tcW w:w="1427" w:type="dxa"/>
          </w:tcPr>
          <w:p w14:paraId="7D673844">
            <w:pPr>
              <w:jc w:val="left"/>
              <w:rPr>
                <w:rFonts w:hint="eastAsia"/>
                <w:sz w:val="24"/>
                <w:szCs w:val="32"/>
                <w:vertAlign w:val="baseline"/>
                <w:lang w:val="en-US" w:eastAsia="zh-CN"/>
              </w:rPr>
            </w:pPr>
          </w:p>
        </w:tc>
      </w:tr>
      <w:tr w14:paraId="04AA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shd w:val="clear" w:color="auto" w:fill="auto"/>
            <w:vAlign w:val="top"/>
          </w:tcPr>
          <w:p w14:paraId="19F2FF47">
            <w:pPr>
              <w:jc w:val="left"/>
              <w:rPr>
                <w:rFonts w:hint="eastAsia"/>
                <w:sz w:val="24"/>
                <w:szCs w:val="32"/>
                <w:vertAlign w:val="baseline"/>
                <w:lang w:val="en-US" w:eastAsia="zh-CN"/>
              </w:rPr>
            </w:pPr>
          </w:p>
        </w:tc>
        <w:tc>
          <w:tcPr>
            <w:tcW w:w="2139" w:type="dxa"/>
          </w:tcPr>
          <w:p w14:paraId="77F41BCD">
            <w:pPr>
              <w:jc w:val="left"/>
              <w:rPr>
                <w:rFonts w:hint="eastAsia"/>
                <w:sz w:val="24"/>
                <w:szCs w:val="32"/>
                <w:vertAlign w:val="baseline"/>
                <w:lang w:val="en-US" w:eastAsia="zh-CN"/>
              </w:rPr>
            </w:pPr>
            <w:r>
              <w:rPr>
                <w:rFonts w:hint="eastAsia"/>
                <w:sz w:val="24"/>
                <w:szCs w:val="32"/>
                <w:vertAlign w:val="baseline"/>
                <w:lang w:val="en-US" w:eastAsia="zh-CN"/>
              </w:rPr>
              <w:t>3.1样本通量：</w:t>
            </w:r>
          </w:p>
        </w:tc>
        <w:tc>
          <w:tcPr>
            <w:tcW w:w="4279" w:type="dxa"/>
          </w:tcPr>
          <w:p w14:paraId="226FE249">
            <w:pPr>
              <w:jc w:val="left"/>
              <w:rPr>
                <w:rFonts w:hint="eastAsia"/>
                <w:sz w:val="24"/>
                <w:szCs w:val="32"/>
                <w:vertAlign w:val="baseline"/>
                <w:lang w:val="en-US" w:eastAsia="zh-CN"/>
              </w:rPr>
            </w:pPr>
            <w:r>
              <w:rPr>
                <w:rFonts w:hint="eastAsia"/>
                <w:sz w:val="24"/>
                <w:szCs w:val="32"/>
                <w:vertAlign w:val="baseline"/>
                <w:lang w:val="en-US" w:eastAsia="zh-CN"/>
              </w:rPr>
              <w:t>96×0.2mL，适用单管、8连排管和96孔板；</w:t>
            </w:r>
          </w:p>
        </w:tc>
        <w:tc>
          <w:tcPr>
            <w:tcW w:w="1427" w:type="dxa"/>
          </w:tcPr>
          <w:p w14:paraId="46DA921F">
            <w:pPr>
              <w:jc w:val="left"/>
              <w:rPr>
                <w:rFonts w:hint="eastAsia"/>
                <w:sz w:val="24"/>
                <w:szCs w:val="32"/>
                <w:vertAlign w:val="baseline"/>
                <w:lang w:val="en-US" w:eastAsia="zh-CN"/>
              </w:rPr>
            </w:pPr>
          </w:p>
        </w:tc>
      </w:tr>
      <w:tr w14:paraId="0D6A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01CD1548">
            <w:pPr>
              <w:jc w:val="left"/>
              <w:rPr>
                <w:rFonts w:hint="eastAsia"/>
                <w:sz w:val="24"/>
                <w:szCs w:val="32"/>
                <w:vertAlign w:val="baseline"/>
                <w:lang w:val="en-US" w:eastAsia="zh-CN"/>
              </w:rPr>
            </w:pPr>
          </w:p>
        </w:tc>
        <w:tc>
          <w:tcPr>
            <w:tcW w:w="2139" w:type="dxa"/>
          </w:tcPr>
          <w:p w14:paraId="7E513A2B">
            <w:pPr>
              <w:jc w:val="left"/>
              <w:rPr>
                <w:rFonts w:hint="eastAsia"/>
                <w:sz w:val="24"/>
                <w:szCs w:val="32"/>
                <w:vertAlign w:val="baseline"/>
                <w:lang w:val="en-US" w:eastAsia="zh-CN"/>
              </w:rPr>
            </w:pPr>
            <w:r>
              <w:rPr>
                <w:rFonts w:hint="eastAsia"/>
                <w:sz w:val="24"/>
                <w:szCs w:val="32"/>
                <w:vertAlign w:val="baseline"/>
                <w:lang w:val="en-US" w:eastAsia="zh-CN"/>
              </w:rPr>
              <w:t>3.2反应体系：</w:t>
            </w:r>
          </w:p>
        </w:tc>
        <w:tc>
          <w:tcPr>
            <w:tcW w:w="4279" w:type="dxa"/>
          </w:tcPr>
          <w:p w14:paraId="10948143">
            <w:pPr>
              <w:jc w:val="left"/>
              <w:rPr>
                <w:rFonts w:hint="eastAsia" w:eastAsiaTheme="minorEastAsia"/>
                <w:sz w:val="24"/>
                <w:szCs w:val="32"/>
                <w:vertAlign w:val="baseline"/>
                <w:lang w:val="en-US" w:eastAsia="zh-CN"/>
              </w:rPr>
            </w:pPr>
            <w:r>
              <w:rPr>
                <w:rFonts w:hint="eastAsia"/>
                <w:sz w:val="24"/>
                <w:szCs w:val="32"/>
                <w:vertAlign w:val="baseline"/>
                <w:lang w:val="en-US" w:eastAsia="zh-CN"/>
              </w:rPr>
              <w:t>5-100</w:t>
            </w:r>
            <w:r>
              <w:rPr>
                <w:spacing w:val="-1"/>
                <w:sz w:val="24"/>
                <w:szCs w:val="24"/>
              </w:rPr>
              <w:t>μL</w:t>
            </w:r>
            <w:r>
              <w:rPr>
                <w:rFonts w:hint="eastAsia"/>
                <w:spacing w:val="-1"/>
                <w:sz w:val="24"/>
                <w:szCs w:val="24"/>
                <w:lang w:eastAsia="zh-CN"/>
              </w:rPr>
              <w:t>；</w:t>
            </w:r>
          </w:p>
        </w:tc>
        <w:tc>
          <w:tcPr>
            <w:tcW w:w="1427" w:type="dxa"/>
          </w:tcPr>
          <w:p w14:paraId="15C4AB25">
            <w:pPr>
              <w:jc w:val="left"/>
              <w:rPr>
                <w:rFonts w:hint="eastAsia"/>
                <w:sz w:val="24"/>
                <w:szCs w:val="32"/>
                <w:vertAlign w:val="baseline"/>
                <w:lang w:val="en-US" w:eastAsia="zh-CN"/>
              </w:rPr>
            </w:pPr>
          </w:p>
        </w:tc>
      </w:tr>
      <w:tr w14:paraId="1592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13" w:type="dxa"/>
          </w:tcPr>
          <w:p w14:paraId="5F5F3788">
            <w:pPr>
              <w:jc w:val="left"/>
              <w:rPr>
                <w:rFonts w:hint="eastAsia"/>
                <w:sz w:val="24"/>
                <w:szCs w:val="32"/>
                <w:vertAlign w:val="baseline"/>
                <w:lang w:val="en-US" w:eastAsia="zh-CN"/>
              </w:rPr>
            </w:pPr>
          </w:p>
        </w:tc>
        <w:tc>
          <w:tcPr>
            <w:tcW w:w="2139" w:type="dxa"/>
          </w:tcPr>
          <w:p w14:paraId="0F08DEA4">
            <w:pPr>
              <w:jc w:val="left"/>
              <w:rPr>
                <w:rFonts w:hint="eastAsia"/>
                <w:sz w:val="24"/>
                <w:szCs w:val="32"/>
                <w:vertAlign w:val="baseline"/>
                <w:lang w:val="en-US" w:eastAsia="zh-CN"/>
              </w:rPr>
            </w:pPr>
            <w:r>
              <w:rPr>
                <w:rFonts w:hint="eastAsia"/>
                <w:sz w:val="24"/>
                <w:szCs w:val="32"/>
                <w:vertAlign w:val="baseline"/>
                <w:lang w:val="en-US" w:eastAsia="zh-CN"/>
              </w:rPr>
              <w:t>3.3样品仓：</w:t>
            </w:r>
          </w:p>
        </w:tc>
        <w:tc>
          <w:tcPr>
            <w:tcW w:w="4279" w:type="dxa"/>
          </w:tcPr>
          <w:p w14:paraId="4FAE4C29">
            <w:pPr>
              <w:jc w:val="left"/>
              <w:rPr>
                <w:rFonts w:hint="default"/>
                <w:sz w:val="24"/>
                <w:szCs w:val="32"/>
                <w:vertAlign w:val="baseline"/>
                <w:lang w:val="en-US" w:eastAsia="zh-CN"/>
              </w:rPr>
            </w:pPr>
            <w:r>
              <w:rPr>
                <w:rFonts w:hint="eastAsia"/>
                <w:sz w:val="24"/>
                <w:szCs w:val="32"/>
                <w:vertAlign w:val="baseline"/>
                <w:lang w:val="en-US" w:eastAsia="zh-CN"/>
              </w:rPr>
              <w:t>全自动探出式样品仓设计，操作便捷；</w:t>
            </w:r>
          </w:p>
        </w:tc>
        <w:tc>
          <w:tcPr>
            <w:tcW w:w="1427" w:type="dxa"/>
          </w:tcPr>
          <w:p w14:paraId="43D21B2A">
            <w:pPr>
              <w:jc w:val="left"/>
              <w:rPr>
                <w:rFonts w:hint="eastAsia"/>
                <w:sz w:val="24"/>
                <w:szCs w:val="32"/>
                <w:vertAlign w:val="baseline"/>
                <w:lang w:val="en-US" w:eastAsia="zh-CN"/>
              </w:rPr>
            </w:pPr>
          </w:p>
        </w:tc>
      </w:tr>
      <w:tr w14:paraId="332A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4B98EF12">
            <w:pPr>
              <w:jc w:val="left"/>
              <w:rPr>
                <w:rFonts w:hint="eastAsia"/>
                <w:sz w:val="24"/>
                <w:szCs w:val="32"/>
                <w:vertAlign w:val="baseline"/>
                <w:lang w:val="en-US" w:eastAsia="zh-CN"/>
              </w:rPr>
            </w:pPr>
          </w:p>
        </w:tc>
        <w:tc>
          <w:tcPr>
            <w:tcW w:w="2139" w:type="dxa"/>
          </w:tcPr>
          <w:p w14:paraId="1EE64BD7">
            <w:pPr>
              <w:jc w:val="left"/>
              <w:rPr>
                <w:rFonts w:hint="eastAsia"/>
                <w:sz w:val="24"/>
                <w:szCs w:val="32"/>
                <w:vertAlign w:val="baseline"/>
                <w:lang w:val="en-US" w:eastAsia="zh-CN"/>
              </w:rPr>
            </w:pPr>
            <w:r>
              <w:rPr>
                <w:rFonts w:hint="eastAsia"/>
                <w:sz w:val="24"/>
                <w:szCs w:val="32"/>
                <w:vertAlign w:val="baseline"/>
                <w:lang w:val="en-US" w:eastAsia="zh-CN"/>
              </w:rPr>
              <w:t>3.4控温范围：</w:t>
            </w:r>
          </w:p>
        </w:tc>
        <w:tc>
          <w:tcPr>
            <w:tcW w:w="4279" w:type="dxa"/>
          </w:tcPr>
          <w:p w14:paraId="4F26F5FB">
            <w:pPr>
              <w:jc w:val="left"/>
              <w:rPr>
                <w:rFonts w:hint="eastAsia"/>
                <w:sz w:val="24"/>
                <w:szCs w:val="32"/>
                <w:vertAlign w:val="baseline"/>
                <w:lang w:val="en-US" w:eastAsia="zh-CN"/>
              </w:rPr>
            </w:pPr>
            <w:r>
              <w:rPr>
                <w:rFonts w:hint="eastAsia"/>
                <w:sz w:val="24"/>
                <w:szCs w:val="32"/>
                <w:vertAlign w:val="baseline"/>
                <w:lang w:val="en-US" w:eastAsia="zh-CN"/>
              </w:rPr>
              <w:t>4～105℃(最小设置刻度：0.1℃)，具有 SOAK 低温保存功能；</w:t>
            </w:r>
          </w:p>
        </w:tc>
        <w:tc>
          <w:tcPr>
            <w:tcW w:w="1427" w:type="dxa"/>
          </w:tcPr>
          <w:p w14:paraId="14DD4B00">
            <w:pPr>
              <w:jc w:val="left"/>
              <w:rPr>
                <w:rFonts w:hint="eastAsia"/>
                <w:sz w:val="24"/>
                <w:szCs w:val="32"/>
                <w:vertAlign w:val="baseline"/>
                <w:lang w:val="en-US" w:eastAsia="zh-CN"/>
              </w:rPr>
            </w:pPr>
          </w:p>
        </w:tc>
      </w:tr>
      <w:tr w14:paraId="4DA8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3447C49C">
            <w:pPr>
              <w:jc w:val="left"/>
              <w:rPr>
                <w:rFonts w:hint="eastAsia"/>
                <w:sz w:val="24"/>
                <w:szCs w:val="32"/>
                <w:vertAlign w:val="baseline"/>
                <w:lang w:val="en-US" w:eastAsia="zh-CN"/>
              </w:rPr>
            </w:pPr>
          </w:p>
        </w:tc>
        <w:tc>
          <w:tcPr>
            <w:tcW w:w="2139" w:type="dxa"/>
          </w:tcPr>
          <w:p w14:paraId="679B03C8">
            <w:pPr>
              <w:jc w:val="left"/>
              <w:rPr>
                <w:rFonts w:hint="eastAsia"/>
                <w:sz w:val="24"/>
                <w:szCs w:val="32"/>
                <w:vertAlign w:val="baseline"/>
                <w:lang w:val="en-US" w:eastAsia="zh-CN"/>
              </w:rPr>
            </w:pPr>
            <w:r>
              <w:rPr>
                <w:rFonts w:hint="eastAsia"/>
                <w:sz w:val="24"/>
                <w:szCs w:val="32"/>
                <w:vertAlign w:val="baseline"/>
                <w:lang w:val="en-US" w:eastAsia="zh-CN"/>
              </w:rPr>
              <w:t>3.5模块平均升温速率：</w:t>
            </w:r>
          </w:p>
        </w:tc>
        <w:tc>
          <w:tcPr>
            <w:tcW w:w="4279" w:type="dxa"/>
          </w:tcPr>
          <w:p w14:paraId="7989D80B">
            <w:pPr>
              <w:jc w:val="left"/>
              <w:rPr>
                <w:rFonts w:hint="eastAsia"/>
                <w:sz w:val="24"/>
                <w:szCs w:val="32"/>
                <w:vertAlign w:val="baseline"/>
                <w:lang w:val="en-US" w:eastAsia="zh-CN"/>
              </w:rPr>
            </w:pPr>
            <w:r>
              <w:rPr>
                <w:rFonts w:hint="eastAsia"/>
                <w:sz w:val="24"/>
                <w:szCs w:val="32"/>
                <w:vertAlign w:val="baseline"/>
                <w:lang w:val="en-US" w:eastAsia="zh-CN"/>
              </w:rPr>
              <w:t>＞4.5℃/s，需提供省级单位检测报告；</w:t>
            </w:r>
          </w:p>
        </w:tc>
        <w:tc>
          <w:tcPr>
            <w:tcW w:w="1427" w:type="dxa"/>
          </w:tcPr>
          <w:p w14:paraId="381620EB">
            <w:pPr>
              <w:jc w:val="left"/>
              <w:rPr>
                <w:rFonts w:hint="eastAsia"/>
                <w:sz w:val="24"/>
                <w:szCs w:val="32"/>
                <w:vertAlign w:val="baseline"/>
                <w:lang w:val="en-US" w:eastAsia="zh-CN"/>
              </w:rPr>
            </w:pPr>
          </w:p>
        </w:tc>
      </w:tr>
      <w:tr w14:paraId="1FE1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781B6989">
            <w:pPr>
              <w:jc w:val="left"/>
              <w:rPr>
                <w:rFonts w:hint="eastAsia"/>
                <w:sz w:val="24"/>
                <w:szCs w:val="32"/>
                <w:vertAlign w:val="baseline"/>
                <w:lang w:val="en-US" w:eastAsia="zh-CN"/>
              </w:rPr>
            </w:pPr>
          </w:p>
        </w:tc>
        <w:tc>
          <w:tcPr>
            <w:tcW w:w="2139" w:type="dxa"/>
          </w:tcPr>
          <w:p w14:paraId="4878BDBA">
            <w:pPr>
              <w:jc w:val="left"/>
              <w:rPr>
                <w:rFonts w:hint="eastAsia"/>
                <w:sz w:val="24"/>
                <w:szCs w:val="32"/>
                <w:vertAlign w:val="baseline"/>
                <w:lang w:val="en-US" w:eastAsia="zh-CN"/>
              </w:rPr>
            </w:pPr>
            <w:r>
              <w:rPr>
                <w:rFonts w:hint="eastAsia"/>
                <w:sz w:val="24"/>
                <w:szCs w:val="32"/>
                <w:vertAlign w:val="baseline"/>
                <w:lang w:val="en-US" w:eastAsia="zh-CN"/>
              </w:rPr>
              <w:t>3.6温度均匀性：</w:t>
            </w:r>
          </w:p>
        </w:tc>
        <w:tc>
          <w:tcPr>
            <w:tcW w:w="4279" w:type="dxa"/>
          </w:tcPr>
          <w:p w14:paraId="532611F7">
            <w:pPr>
              <w:jc w:val="left"/>
              <w:rPr>
                <w:rFonts w:hint="eastAsia"/>
                <w:sz w:val="24"/>
                <w:szCs w:val="32"/>
                <w:vertAlign w:val="baseline"/>
                <w:lang w:val="en-US" w:eastAsia="zh-CN"/>
              </w:rPr>
            </w:pPr>
            <w:r>
              <w:rPr>
                <w:rFonts w:hint="eastAsia"/>
                <w:sz w:val="24"/>
                <w:szCs w:val="32"/>
                <w:vertAlign w:val="baseline"/>
                <w:lang w:val="en-US" w:eastAsia="zh-CN"/>
              </w:rPr>
              <w:t>≤±0.1℃；</w:t>
            </w:r>
          </w:p>
        </w:tc>
        <w:tc>
          <w:tcPr>
            <w:tcW w:w="1427" w:type="dxa"/>
          </w:tcPr>
          <w:p w14:paraId="3DD43533">
            <w:pPr>
              <w:jc w:val="left"/>
              <w:rPr>
                <w:rFonts w:hint="eastAsia"/>
                <w:sz w:val="24"/>
                <w:szCs w:val="32"/>
                <w:vertAlign w:val="baseline"/>
                <w:lang w:val="en-US" w:eastAsia="zh-CN"/>
              </w:rPr>
            </w:pPr>
          </w:p>
        </w:tc>
      </w:tr>
      <w:tr w14:paraId="45D2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13" w:type="dxa"/>
          </w:tcPr>
          <w:p w14:paraId="75AB9004">
            <w:pPr>
              <w:jc w:val="left"/>
              <w:rPr>
                <w:rFonts w:hint="eastAsia"/>
                <w:sz w:val="24"/>
                <w:szCs w:val="32"/>
                <w:vertAlign w:val="baseline"/>
                <w:lang w:val="en-US" w:eastAsia="zh-CN"/>
              </w:rPr>
            </w:pPr>
          </w:p>
        </w:tc>
        <w:tc>
          <w:tcPr>
            <w:tcW w:w="2139" w:type="dxa"/>
          </w:tcPr>
          <w:p w14:paraId="0951F5B2">
            <w:pPr>
              <w:jc w:val="left"/>
              <w:rPr>
                <w:rFonts w:hint="eastAsia"/>
                <w:sz w:val="24"/>
                <w:szCs w:val="32"/>
                <w:vertAlign w:val="baseline"/>
                <w:lang w:val="en-US" w:eastAsia="zh-CN"/>
              </w:rPr>
            </w:pPr>
            <w:r>
              <w:rPr>
                <w:rFonts w:hint="eastAsia"/>
                <w:sz w:val="24"/>
                <w:szCs w:val="32"/>
                <w:vertAlign w:val="baseline"/>
                <w:lang w:val="en-US" w:eastAsia="zh-CN"/>
              </w:rPr>
              <w:t>3.7精确温控模块：</w:t>
            </w:r>
          </w:p>
        </w:tc>
        <w:tc>
          <w:tcPr>
            <w:tcW w:w="4279" w:type="dxa"/>
          </w:tcPr>
          <w:p w14:paraId="281CECAC">
            <w:pPr>
              <w:jc w:val="left"/>
              <w:rPr>
                <w:rFonts w:hint="eastAsia"/>
                <w:sz w:val="24"/>
                <w:szCs w:val="32"/>
                <w:vertAlign w:val="baseline"/>
                <w:lang w:val="en-US" w:eastAsia="zh-CN"/>
              </w:rPr>
            </w:pPr>
            <w:r>
              <w:rPr>
                <w:rFonts w:hint="eastAsia"/>
                <w:sz w:val="24"/>
                <w:szCs w:val="32"/>
                <w:vertAlign w:val="baseline"/>
                <w:lang w:val="en-US" w:eastAsia="zh-CN"/>
              </w:rPr>
              <w:t>6个独立的精确温控区域，从而在温度梯度设置时确保每个独立的温控区域可设置不同且具体的温度值，而非模拟梯度温度；</w:t>
            </w:r>
          </w:p>
        </w:tc>
        <w:tc>
          <w:tcPr>
            <w:tcW w:w="1427" w:type="dxa"/>
          </w:tcPr>
          <w:p w14:paraId="0E45DF8B">
            <w:pPr>
              <w:jc w:val="left"/>
              <w:rPr>
                <w:rFonts w:hint="eastAsia"/>
                <w:sz w:val="24"/>
                <w:szCs w:val="32"/>
                <w:vertAlign w:val="baseline"/>
                <w:lang w:val="en-US" w:eastAsia="zh-CN"/>
              </w:rPr>
            </w:pPr>
          </w:p>
        </w:tc>
      </w:tr>
      <w:tr w14:paraId="0ADC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5A8079D3">
            <w:pPr>
              <w:jc w:val="left"/>
              <w:rPr>
                <w:rFonts w:hint="eastAsia"/>
                <w:sz w:val="24"/>
                <w:szCs w:val="32"/>
                <w:vertAlign w:val="baseline"/>
                <w:lang w:val="en-US" w:eastAsia="zh-CN"/>
              </w:rPr>
            </w:pPr>
          </w:p>
        </w:tc>
        <w:tc>
          <w:tcPr>
            <w:tcW w:w="2139" w:type="dxa"/>
            <w:vAlign w:val="top"/>
          </w:tcPr>
          <w:p w14:paraId="24C4BC1E">
            <w:pPr>
              <w:jc w:val="left"/>
              <w:rPr>
                <w:rFonts w:hint="default"/>
                <w:sz w:val="24"/>
                <w:szCs w:val="32"/>
                <w:vertAlign w:val="baseline"/>
                <w:lang w:val="en-US" w:eastAsia="zh-CN"/>
              </w:rPr>
            </w:pPr>
            <w:r>
              <w:rPr>
                <w:rFonts w:hint="eastAsia"/>
                <w:sz w:val="24"/>
                <w:szCs w:val="32"/>
                <w:vertAlign w:val="baseline"/>
                <w:lang w:val="en-US" w:eastAsia="zh-CN"/>
              </w:rPr>
              <w:t>3.8检测通道：</w:t>
            </w:r>
          </w:p>
        </w:tc>
        <w:tc>
          <w:tcPr>
            <w:tcW w:w="4279" w:type="dxa"/>
          </w:tcPr>
          <w:p w14:paraId="0278C66C">
            <w:pPr>
              <w:jc w:val="left"/>
              <w:rPr>
                <w:rFonts w:hint="eastAsia"/>
                <w:b/>
                <w:bCs/>
                <w:color w:val="auto"/>
                <w:spacing w:val="-3"/>
                <w:sz w:val="21"/>
                <w:szCs w:val="21"/>
                <w:lang w:val="en-US" w:eastAsia="zh-CN"/>
              </w:rPr>
            </w:pPr>
            <w:r>
              <w:rPr>
                <w:rFonts w:hint="eastAsia"/>
                <w:sz w:val="24"/>
                <w:szCs w:val="32"/>
                <w:vertAlign w:val="baseline"/>
                <w:lang w:val="en-US" w:eastAsia="zh-CN"/>
              </w:rPr>
              <w:t xml:space="preserve">6个； </w:t>
            </w:r>
          </w:p>
        </w:tc>
        <w:tc>
          <w:tcPr>
            <w:tcW w:w="1427" w:type="dxa"/>
          </w:tcPr>
          <w:p w14:paraId="202B9313">
            <w:pPr>
              <w:jc w:val="left"/>
              <w:rPr>
                <w:rFonts w:hint="eastAsia"/>
                <w:sz w:val="24"/>
                <w:szCs w:val="32"/>
                <w:vertAlign w:val="baseline"/>
                <w:lang w:val="en-US" w:eastAsia="zh-CN"/>
              </w:rPr>
            </w:pPr>
          </w:p>
        </w:tc>
      </w:tr>
      <w:tr w14:paraId="56DC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0B4CC2BA">
            <w:pPr>
              <w:jc w:val="left"/>
              <w:rPr>
                <w:rFonts w:hint="eastAsia"/>
                <w:sz w:val="24"/>
                <w:szCs w:val="32"/>
                <w:vertAlign w:val="baseline"/>
                <w:lang w:val="en-US" w:eastAsia="zh-CN"/>
              </w:rPr>
            </w:pPr>
          </w:p>
        </w:tc>
        <w:tc>
          <w:tcPr>
            <w:tcW w:w="2139" w:type="dxa"/>
            <w:vAlign w:val="top"/>
          </w:tcPr>
          <w:p w14:paraId="20B044B3">
            <w:pPr>
              <w:jc w:val="left"/>
              <w:rPr>
                <w:rFonts w:hint="default"/>
                <w:b/>
                <w:bCs/>
                <w:color w:val="auto"/>
                <w:spacing w:val="-3"/>
                <w:sz w:val="21"/>
                <w:szCs w:val="21"/>
                <w:lang w:val="en-US" w:eastAsia="zh-CN"/>
              </w:rPr>
            </w:pPr>
            <w:r>
              <w:rPr>
                <w:rFonts w:hint="eastAsia"/>
                <w:sz w:val="24"/>
                <w:szCs w:val="32"/>
                <w:vertAlign w:val="baseline"/>
                <w:lang w:val="en-US" w:eastAsia="zh-CN"/>
              </w:rPr>
              <w:t>3.9检测器：</w:t>
            </w:r>
          </w:p>
        </w:tc>
        <w:tc>
          <w:tcPr>
            <w:tcW w:w="4279" w:type="dxa"/>
          </w:tcPr>
          <w:p w14:paraId="4856E849">
            <w:pPr>
              <w:jc w:val="left"/>
              <w:rPr>
                <w:rFonts w:hint="eastAsia"/>
                <w:sz w:val="24"/>
                <w:szCs w:val="32"/>
                <w:vertAlign w:val="baseline"/>
                <w:lang w:val="en-US" w:eastAsia="zh-CN"/>
              </w:rPr>
            </w:pPr>
            <w:r>
              <w:rPr>
                <w:rFonts w:hint="eastAsia"/>
                <w:sz w:val="24"/>
                <w:szCs w:val="32"/>
                <w:vertAlign w:val="baseline"/>
                <w:lang w:val="en-US" w:eastAsia="zh-CN"/>
              </w:rPr>
              <w:t>采用高灵敏度CMOS，顶部成像技术，检测快速，单个通道检测仅需1s；</w:t>
            </w:r>
          </w:p>
        </w:tc>
        <w:tc>
          <w:tcPr>
            <w:tcW w:w="1427" w:type="dxa"/>
          </w:tcPr>
          <w:p w14:paraId="0943AA59">
            <w:pPr>
              <w:jc w:val="left"/>
              <w:rPr>
                <w:rFonts w:hint="eastAsia"/>
                <w:sz w:val="24"/>
                <w:szCs w:val="32"/>
                <w:vertAlign w:val="baseline"/>
                <w:lang w:val="en-US" w:eastAsia="zh-CN"/>
              </w:rPr>
            </w:pPr>
          </w:p>
        </w:tc>
      </w:tr>
      <w:tr w14:paraId="7B3B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4459A777">
            <w:pPr>
              <w:jc w:val="left"/>
              <w:rPr>
                <w:rFonts w:hint="eastAsia"/>
                <w:sz w:val="24"/>
                <w:szCs w:val="32"/>
                <w:vertAlign w:val="baseline"/>
                <w:lang w:val="en-US" w:eastAsia="zh-CN"/>
              </w:rPr>
            </w:pPr>
          </w:p>
        </w:tc>
        <w:tc>
          <w:tcPr>
            <w:tcW w:w="2139" w:type="dxa"/>
            <w:vAlign w:val="top"/>
          </w:tcPr>
          <w:p w14:paraId="67639078">
            <w:pPr>
              <w:jc w:val="left"/>
              <w:rPr>
                <w:rFonts w:hint="default"/>
                <w:b/>
                <w:bCs/>
                <w:color w:val="auto"/>
                <w:spacing w:val="-3"/>
                <w:sz w:val="21"/>
                <w:szCs w:val="21"/>
                <w:lang w:val="en-US" w:eastAsia="zh-CN"/>
              </w:rPr>
            </w:pPr>
            <w:r>
              <w:rPr>
                <w:rFonts w:hint="eastAsia"/>
                <w:sz w:val="24"/>
                <w:szCs w:val="32"/>
                <w:vertAlign w:val="baseline"/>
                <w:lang w:val="en-US" w:eastAsia="zh-CN"/>
              </w:rPr>
              <w:t>3.10激发光波长：</w:t>
            </w:r>
          </w:p>
        </w:tc>
        <w:tc>
          <w:tcPr>
            <w:tcW w:w="4279" w:type="dxa"/>
          </w:tcPr>
          <w:p w14:paraId="61283D91">
            <w:pPr>
              <w:jc w:val="left"/>
              <w:rPr>
                <w:rFonts w:hint="eastAsia"/>
                <w:sz w:val="24"/>
                <w:szCs w:val="32"/>
                <w:vertAlign w:val="baseline"/>
                <w:lang w:val="en-US" w:eastAsia="zh-CN"/>
              </w:rPr>
            </w:pPr>
            <w:r>
              <w:rPr>
                <w:rFonts w:hint="eastAsia"/>
                <w:sz w:val="24"/>
                <w:szCs w:val="32"/>
                <w:vertAlign w:val="baseline"/>
                <w:lang w:val="en-US" w:eastAsia="zh-CN"/>
              </w:rPr>
              <w:t>300-800nm；荧光检测波长：500-800nm；</w:t>
            </w:r>
          </w:p>
        </w:tc>
        <w:tc>
          <w:tcPr>
            <w:tcW w:w="1427" w:type="dxa"/>
          </w:tcPr>
          <w:p w14:paraId="43B5ABF4">
            <w:pPr>
              <w:jc w:val="left"/>
              <w:rPr>
                <w:rFonts w:hint="eastAsia"/>
                <w:sz w:val="24"/>
                <w:szCs w:val="32"/>
                <w:vertAlign w:val="baseline"/>
                <w:lang w:val="en-US" w:eastAsia="zh-CN"/>
              </w:rPr>
            </w:pPr>
          </w:p>
        </w:tc>
      </w:tr>
      <w:tr w14:paraId="78C7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11655678">
            <w:pPr>
              <w:jc w:val="left"/>
              <w:rPr>
                <w:rFonts w:hint="eastAsia"/>
                <w:sz w:val="24"/>
                <w:szCs w:val="32"/>
                <w:vertAlign w:val="baseline"/>
                <w:lang w:val="en-US" w:eastAsia="zh-CN"/>
              </w:rPr>
            </w:pPr>
          </w:p>
        </w:tc>
        <w:tc>
          <w:tcPr>
            <w:tcW w:w="2139" w:type="dxa"/>
            <w:vAlign w:val="top"/>
          </w:tcPr>
          <w:p w14:paraId="63AF0121">
            <w:pPr>
              <w:jc w:val="left"/>
              <w:rPr>
                <w:rFonts w:hint="default"/>
                <w:b/>
                <w:bCs/>
                <w:color w:val="auto"/>
                <w:spacing w:val="-3"/>
                <w:sz w:val="21"/>
                <w:szCs w:val="21"/>
                <w:lang w:val="en-US" w:eastAsia="zh-CN"/>
              </w:rPr>
            </w:pPr>
            <w:r>
              <w:rPr>
                <w:rFonts w:hint="eastAsia"/>
                <w:sz w:val="24"/>
                <w:szCs w:val="32"/>
                <w:vertAlign w:val="baseline"/>
                <w:lang w:val="en-US" w:eastAsia="zh-CN"/>
              </w:rPr>
              <w:t>3.11数据采集：</w:t>
            </w:r>
          </w:p>
        </w:tc>
        <w:tc>
          <w:tcPr>
            <w:tcW w:w="4279" w:type="dxa"/>
          </w:tcPr>
          <w:p w14:paraId="238483A3">
            <w:pPr>
              <w:jc w:val="left"/>
              <w:rPr>
                <w:rFonts w:hint="eastAsia"/>
                <w:sz w:val="24"/>
                <w:szCs w:val="32"/>
                <w:vertAlign w:val="baseline"/>
                <w:lang w:val="en-US" w:eastAsia="zh-CN"/>
              </w:rPr>
            </w:pPr>
            <w:r>
              <w:rPr>
                <w:rFonts w:hint="eastAsia"/>
                <w:sz w:val="24"/>
                <w:szCs w:val="32"/>
                <w:vertAlign w:val="baseline"/>
                <w:lang w:val="en-US" w:eastAsia="zh-CN"/>
              </w:rPr>
              <w:t>所有反应孔同时采集荧光数据，不同孔之间不存在时间差；</w:t>
            </w:r>
          </w:p>
        </w:tc>
        <w:tc>
          <w:tcPr>
            <w:tcW w:w="1427" w:type="dxa"/>
          </w:tcPr>
          <w:p w14:paraId="0BC17E63">
            <w:pPr>
              <w:jc w:val="left"/>
              <w:rPr>
                <w:rFonts w:hint="eastAsia"/>
                <w:sz w:val="24"/>
                <w:szCs w:val="32"/>
                <w:vertAlign w:val="baseline"/>
                <w:lang w:val="en-US" w:eastAsia="zh-CN"/>
              </w:rPr>
            </w:pPr>
          </w:p>
        </w:tc>
      </w:tr>
      <w:tr w14:paraId="49BD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20BCAEBA">
            <w:pPr>
              <w:jc w:val="left"/>
              <w:rPr>
                <w:rFonts w:hint="eastAsia"/>
                <w:sz w:val="24"/>
                <w:szCs w:val="32"/>
                <w:vertAlign w:val="baseline"/>
                <w:lang w:val="en-US" w:eastAsia="zh-CN"/>
              </w:rPr>
            </w:pPr>
          </w:p>
        </w:tc>
        <w:tc>
          <w:tcPr>
            <w:tcW w:w="2139" w:type="dxa"/>
            <w:vAlign w:val="top"/>
          </w:tcPr>
          <w:p w14:paraId="22692DB6">
            <w:pPr>
              <w:jc w:val="left"/>
              <w:rPr>
                <w:rFonts w:hint="default"/>
                <w:sz w:val="24"/>
                <w:szCs w:val="32"/>
                <w:vertAlign w:val="baseline"/>
                <w:lang w:val="en-US" w:eastAsia="zh-CN"/>
              </w:rPr>
            </w:pPr>
            <w:r>
              <w:rPr>
                <w:rFonts w:hint="eastAsia"/>
                <w:sz w:val="24"/>
                <w:szCs w:val="32"/>
                <w:vertAlign w:val="baseline"/>
                <w:lang w:val="en-US" w:eastAsia="zh-CN"/>
              </w:rPr>
              <w:t>3.12光纤传导设计：</w:t>
            </w:r>
          </w:p>
        </w:tc>
        <w:tc>
          <w:tcPr>
            <w:tcW w:w="4279" w:type="dxa"/>
          </w:tcPr>
          <w:p w14:paraId="1D017FF4">
            <w:pPr>
              <w:jc w:val="left"/>
              <w:rPr>
                <w:rFonts w:hint="eastAsia"/>
                <w:sz w:val="24"/>
                <w:szCs w:val="32"/>
                <w:vertAlign w:val="baseline"/>
                <w:lang w:val="en-US" w:eastAsia="zh-CN"/>
              </w:rPr>
            </w:pPr>
            <w:r>
              <w:rPr>
                <w:rFonts w:hint="eastAsia"/>
                <w:sz w:val="24"/>
                <w:szCs w:val="32"/>
                <w:vertAlign w:val="baseline"/>
                <w:lang w:val="en-US" w:eastAsia="zh-CN"/>
              </w:rPr>
              <w:t>采用进口高端光纤的集束传导设计，提升荧光信号强度，减少光传导损失，消除边缘光程差，无需校准；</w:t>
            </w:r>
          </w:p>
        </w:tc>
        <w:tc>
          <w:tcPr>
            <w:tcW w:w="1427" w:type="dxa"/>
          </w:tcPr>
          <w:p w14:paraId="3A717C65">
            <w:pPr>
              <w:jc w:val="left"/>
              <w:rPr>
                <w:rFonts w:hint="eastAsia"/>
                <w:sz w:val="24"/>
                <w:szCs w:val="32"/>
                <w:vertAlign w:val="baseline"/>
                <w:lang w:val="en-US" w:eastAsia="zh-CN"/>
              </w:rPr>
            </w:pPr>
          </w:p>
        </w:tc>
      </w:tr>
      <w:tr w14:paraId="3E1A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73FDBCE1">
            <w:pPr>
              <w:jc w:val="left"/>
              <w:rPr>
                <w:rFonts w:hint="eastAsia"/>
                <w:sz w:val="24"/>
                <w:szCs w:val="32"/>
                <w:vertAlign w:val="baseline"/>
                <w:lang w:val="en-US" w:eastAsia="zh-CN"/>
              </w:rPr>
            </w:pPr>
          </w:p>
        </w:tc>
        <w:tc>
          <w:tcPr>
            <w:tcW w:w="2139" w:type="dxa"/>
            <w:vAlign w:val="top"/>
          </w:tcPr>
          <w:p w14:paraId="633F70DD">
            <w:pPr>
              <w:jc w:val="left"/>
              <w:rPr>
                <w:rFonts w:hint="default"/>
                <w:sz w:val="24"/>
                <w:szCs w:val="32"/>
                <w:vertAlign w:val="baseline"/>
                <w:lang w:val="en-US" w:eastAsia="zh-CN"/>
              </w:rPr>
            </w:pPr>
            <w:r>
              <w:rPr>
                <w:rFonts w:hint="eastAsia"/>
                <w:sz w:val="24"/>
                <w:szCs w:val="32"/>
                <w:vertAlign w:val="baseline"/>
                <w:lang w:val="en-US" w:eastAsia="zh-CN"/>
              </w:rPr>
              <w:t>3.13二次激发检测：</w:t>
            </w:r>
          </w:p>
        </w:tc>
        <w:tc>
          <w:tcPr>
            <w:tcW w:w="4279" w:type="dxa"/>
          </w:tcPr>
          <w:p w14:paraId="5FB62C9B">
            <w:pPr>
              <w:jc w:val="left"/>
              <w:rPr>
                <w:rFonts w:hint="eastAsia"/>
                <w:sz w:val="24"/>
                <w:szCs w:val="32"/>
                <w:vertAlign w:val="baseline"/>
                <w:lang w:val="en-US" w:eastAsia="zh-CN"/>
              </w:rPr>
            </w:pPr>
            <w:r>
              <w:rPr>
                <w:rFonts w:hint="eastAsia"/>
                <w:sz w:val="24"/>
                <w:szCs w:val="32"/>
                <w:vertAlign w:val="baseline"/>
                <w:lang w:val="en-US" w:eastAsia="zh-CN"/>
              </w:rPr>
              <w:t>激发和检测通道采用独立的滤光轮，无需拓展通道即可应对二次激发检测试验，如双杂交探针的应用；</w:t>
            </w:r>
          </w:p>
        </w:tc>
        <w:tc>
          <w:tcPr>
            <w:tcW w:w="1427" w:type="dxa"/>
          </w:tcPr>
          <w:p w14:paraId="380B69F7">
            <w:pPr>
              <w:jc w:val="left"/>
              <w:rPr>
                <w:rFonts w:hint="eastAsia"/>
                <w:sz w:val="24"/>
                <w:szCs w:val="32"/>
                <w:vertAlign w:val="baseline"/>
                <w:lang w:val="en-US" w:eastAsia="zh-CN"/>
              </w:rPr>
            </w:pPr>
          </w:p>
        </w:tc>
      </w:tr>
      <w:tr w14:paraId="5326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677ABDC8">
            <w:pPr>
              <w:jc w:val="left"/>
              <w:rPr>
                <w:rFonts w:hint="eastAsia"/>
                <w:sz w:val="24"/>
                <w:szCs w:val="32"/>
                <w:vertAlign w:val="baseline"/>
                <w:lang w:val="en-US" w:eastAsia="zh-CN"/>
              </w:rPr>
            </w:pPr>
          </w:p>
        </w:tc>
        <w:tc>
          <w:tcPr>
            <w:tcW w:w="2139" w:type="dxa"/>
            <w:vAlign w:val="top"/>
          </w:tcPr>
          <w:p w14:paraId="0813A2F6">
            <w:pPr>
              <w:jc w:val="left"/>
              <w:rPr>
                <w:rFonts w:hint="default"/>
                <w:sz w:val="24"/>
                <w:szCs w:val="32"/>
                <w:vertAlign w:val="baseline"/>
                <w:lang w:val="en-US" w:eastAsia="zh-CN"/>
              </w:rPr>
            </w:pPr>
            <w:r>
              <w:rPr>
                <w:rFonts w:hint="eastAsia"/>
                <w:sz w:val="24"/>
                <w:szCs w:val="32"/>
                <w:vertAlign w:val="baseline"/>
                <w:lang w:val="en-US" w:eastAsia="zh-CN"/>
              </w:rPr>
              <w:t>3.14溶解曲线分辨率：</w:t>
            </w:r>
          </w:p>
        </w:tc>
        <w:tc>
          <w:tcPr>
            <w:tcW w:w="4279" w:type="dxa"/>
          </w:tcPr>
          <w:p w14:paraId="22077C5A">
            <w:pPr>
              <w:jc w:val="left"/>
              <w:rPr>
                <w:rFonts w:hint="eastAsia"/>
                <w:sz w:val="24"/>
                <w:szCs w:val="32"/>
                <w:vertAlign w:val="baseline"/>
                <w:lang w:val="en-US" w:eastAsia="zh-CN"/>
              </w:rPr>
            </w:pPr>
            <w:r>
              <w:rPr>
                <w:rFonts w:hint="eastAsia"/>
                <w:sz w:val="24"/>
                <w:szCs w:val="32"/>
                <w:vertAlign w:val="baseline"/>
                <w:lang w:val="en-US" w:eastAsia="zh-CN"/>
              </w:rPr>
              <w:t>＜0.04℃/s，需提供实际软件截图证明；</w:t>
            </w:r>
          </w:p>
        </w:tc>
        <w:tc>
          <w:tcPr>
            <w:tcW w:w="1427" w:type="dxa"/>
          </w:tcPr>
          <w:p w14:paraId="2E0EC3BE">
            <w:pPr>
              <w:jc w:val="left"/>
              <w:rPr>
                <w:rFonts w:hint="eastAsia"/>
                <w:sz w:val="24"/>
                <w:szCs w:val="32"/>
                <w:vertAlign w:val="baseline"/>
                <w:lang w:val="en-US" w:eastAsia="zh-CN"/>
              </w:rPr>
            </w:pPr>
          </w:p>
        </w:tc>
      </w:tr>
      <w:tr w14:paraId="68C4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168B7830">
            <w:pPr>
              <w:jc w:val="left"/>
              <w:rPr>
                <w:rFonts w:hint="eastAsia"/>
                <w:sz w:val="24"/>
                <w:szCs w:val="32"/>
                <w:vertAlign w:val="baseline"/>
                <w:lang w:val="en-US" w:eastAsia="zh-CN"/>
              </w:rPr>
            </w:pPr>
          </w:p>
        </w:tc>
        <w:tc>
          <w:tcPr>
            <w:tcW w:w="2139" w:type="dxa"/>
            <w:vAlign w:val="top"/>
          </w:tcPr>
          <w:p w14:paraId="47DEEABD">
            <w:pPr>
              <w:jc w:val="left"/>
              <w:rPr>
                <w:rFonts w:hint="eastAsia"/>
                <w:sz w:val="24"/>
                <w:szCs w:val="32"/>
                <w:vertAlign w:val="baseline"/>
                <w:lang w:val="en-US" w:eastAsia="zh-CN"/>
              </w:rPr>
            </w:pPr>
            <w:r>
              <w:rPr>
                <w:rFonts w:hint="eastAsia"/>
                <w:sz w:val="24"/>
                <w:szCs w:val="32"/>
                <w:vertAlign w:val="baseline"/>
                <w:lang w:val="en-US" w:eastAsia="zh-CN"/>
              </w:rPr>
              <w:t>3.15熔解曲线数据采集频率：</w:t>
            </w:r>
          </w:p>
        </w:tc>
        <w:tc>
          <w:tcPr>
            <w:tcW w:w="4279" w:type="dxa"/>
          </w:tcPr>
          <w:p w14:paraId="0012195E">
            <w:pPr>
              <w:jc w:val="left"/>
              <w:rPr>
                <w:rFonts w:hint="eastAsia"/>
                <w:sz w:val="24"/>
                <w:szCs w:val="32"/>
                <w:vertAlign w:val="baseline"/>
                <w:lang w:val="en-US" w:eastAsia="zh-CN"/>
              </w:rPr>
            </w:pPr>
            <w:r>
              <w:rPr>
                <w:rFonts w:hint="eastAsia"/>
                <w:sz w:val="24"/>
                <w:szCs w:val="32"/>
                <w:vertAlign w:val="baseline"/>
                <w:lang w:val="en-US" w:eastAsia="zh-CN"/>
              </w:rPr>
              <w:t>每摄氏度采集不小于16个数据。</w:t>
            </w:r>
          </w:p>
        </w:tc>
        <w:tc>
          <w:tcPr>
            <w:tcW w:w="1427" w:type="dxa"/>
          </w:tcPr>
          <w:p w14:paraId="5AB88BC5">
            <w:pPr>
              <w:jc w:val="left"/>
              <w:rPr>
                <w:rFonts w:hint="eastAsia"/>
                <w:sz w:val="24"/>
                <w:szCs w:val="32"/>
                <w:vertAlign w:val="baseline"/>
                <w:lang w:val="en-US" w:eastAsia="zh-CN"/>
              </w:rPr>
            </w:pPr>
          </w:p>
        </w:tc>
      </w:tr>
      <w:tr w14:paraId="66DE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1410CD0C">
            <w:pPr>
              <w:jc w:val="left"/>
              <w:rPr>
                <w:rFonts w:hint="eastAsia"/>
                <w:sz w:val="24"/>
                <w:szCs w:val="32"/>
                <w:vertAlign w:val="baseline"/>
                <w:lang w:val="en-US" w:eastAsia="zh-CN"/>
              </w:rPr>
            </w:pPr>
          </w:p>
        </w:tc>
        <w:tc>
          <w:tcPr>
            <w:tcW w:w="2139" w:type="dxa"/>
            <w:vAlign w:val="top"/>
          </w:tcPr>
          <w:p w14:paraId="481801D5">
            <w:pPr>
              <w:jc w:val="left"/>
              <w:rPr>
                <w:rFonts w:hint="eastAsia"/>
                <w:sz w:val="24"/>
                <w:szCs w:val="32"/>
                <w:vertAlign w:val="baseline"/>
                <w:lang w:val="en-US" w:eastAsia="zh-CN"/>
              </w:rPr>
            </w:pPr>
            <w:r>
              <w:rPr>
                <w:rFonts w:hint="eastAsia"/>
                <w:sz w:val="24"/>
                <w:szCs w:val="32"/>
                <w:vertAlign w:val="baseline"/>
                <w:lang w:val="en-US" w:eastAsia="zh-CN"/>
              </w:rPr>
              <w:t>3.16操作界面：</w:t>
            </w:r>
          </w:p>
        </w:tc>
        <w:tc>
          <w:tcPr>
            <w:tcW w:w="4279" w:type="dxa"/>
          </w:tcPr>
          <w:p w14:paraId="7EAA046B">
            <w:pPr>
              <w:jc w:val="left"/>
              <w:rPr>
                <w:rFonts w:hint="eastAsia"/>
                <w:sz w:val="24"/>
                <w:szCs w:val="32"/>
                <w:vertAlign w:val="baseline"/>
                <w:lang w:val="en-US" w:eastAsia="zh-CN"/>
              </w:rPr>
            </w:pPr>
            <w:r>
              <w:rPr>
                <w:rFonts w:hint="eastAsia"/>
                <w:sz w:val="24"/>
                <w:szCs w:val="32"/>
                <w:vertAlign w:val="baseline"/>
                <w:lang w:val="en-US" w:eastAsia="zh-CN"/>
              </w:rPr>
              <w:t xml:space="preserve">内置10英寸彩色触控屏电脑，可以单机操作，也可以外界电脑控制操作。具备实验分析和报告功能，全部参数可存储； </w:t>
            </w:r>
          </w:p>
        </w:tc>
        <w:tc>
          <w:tcPr>
            <w:tcW w:w="1427" w:type="dxa"/>
          </w:tcPr>
          <w:p w14:paraId="6F3CAA46">
            <w:pPr>
              <w:jc w:val="left"/>
              <w:rPr>
                <w:rFonts w:hint="eastAsia"/>
                <w:sz w:val="24"/>
                <w:szCs w:val="32"/>
                <w:vertAlign w:val="baseline"/>
                <w:lang w:val="en-US" w:eastAsia="zh-CN"/>
              </w:rPr>
            </w:pPr>
          </w:p>
        </w:tc>
      </w:tr>
      <w:tr w14:paraId="3852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73CB847F">
            <w:pPr>
              <w:jc w:val="left"/>
              <w:rPr>
                <w:rFonts w:hint="eastAsia"/>
                <w:sz w:val="24"/>
                <w:szCs w:val="32"/>
                <w:vertAlign w:val="baseline"/>
                <w:lang w:val="en-US" w:eastAsia="zh-CN"/>
              </w:rPr>
            </w:pPr>
          </w:p>
        </w:tc>
        <w:tc>
          <w:tcPr>
            <w:tcW w:w="2139" w:type="dxa"/>
            <w:vAlign w:val="top"/>
          </w:tcPr>
          <w:p w14:paraId="7029D22B">
            <w:pPr>
              <w:jc w:val="left"/>
              <w:rPr>
                <w:rFonts w:hint="eastAsia"/>
                <w:sz w:val="24"/>
                <w:szCs w:val="32"/>
                <w:vertAlign w:val="baseline"/>
                <w:lang w:val="en-US" w:eastAsia="zh-CN"/>
              </w:rPr>
            </w:pPr>
            <w:r>
              <w:rPr>
                <w:rFonts w:hint="eastAsia"/>
                <w:sz w:val="24"/>
                <w:szCs w:val="32"/>
                <w:vertAlign w:val="baseline"/>
                <w:lang w:val="en-US" w:eastAsia="zh-CN"/>
              </w:rPr>
              <w:t>3.17</w:t>
            </w:r>
          </w:p>
          <w:p w14:paraId="0F71681C">
            <w:pPr>
              <w:jc w:val="left"/>
              <w:rPr>
                <w:rFonts w:hint="eastAsia"/>
                <w:sz w:val="24"/>
                <w:szCs w:val="32"/>
                <w:vertAlign w:val="baseline"/>
                <w:lang w:val="en-US" w:eastAsia="zh-CN"/>
              </w:rPr>
            </w:pPr>
            <w:r>
              <w:rPr>
                <w:rFonts w:hint="eastAsia"/>
                <w:sz w:val="24"/>
                <w:szCs w:val="32"/>
                <w:vertAlign w:val="baseline"/>
                <w:lang w:val="en-US" w:eastAsia="zh-CN"/>
              </w:rPr>
              <w:t>APP 功能：</w:t>
            </w:r>
          </w:p>
        </w:tc>
        <w:tc>
          <w:tcPr>
            <w:tcW w:w="4279" w:type="dxa"/>
          </w:tcPr>
          <w:p w14:paraId="42CBA31C">
            <w:pPr>
              <w:jc w:val="left"/>
              <w:rPr>
                <w:rFonts w:hint="eastAsia"/>
                <w:sz w:val="24"/>
                <w:szCs w:val="32"/>
                <w:vertAlign w:val="baseline"/>
                <w:lang w:val="en-US" w:eastAsia="zh-CN"/>
              </w:rPr>
            </w:pPr>
            <w:r>
              <w:rPr>
                <w:rFonts w:hint="eastAsia"/>
                <w:sz w:val="24"/>
                <w:szCs w:val="32"/>
                <w:vertAlign w:val="baseline"/>
                <w:lang w:val="en-US" w:eastAsia="zh-CN"/>
              </w:rPr>
              <w:t xml:space="preserve">适配手机/平板电脑 APP，实现用户远程操作和实时监控； </w:t>
            </w:r>
          </w:p>
        </w:tc>
        <w:tc>
          <w:tcPr>
            <w:tcW w:w="1427" w:type="dxa"/>
          </w:tcPr>
          <w:p w14:paraId="3A26352A">
            <w:pPr>
              <w:jc w:val="left"/>
              <w:rPr>
                <w:rFonts w:hint="eastAsia"/>
                <w:sz w:val="24"/>
                <w:szCs w:val="32"/>
                <w:vertAlign w:val="baseline"/>
                <w:lang w:val="en-US" w:eastAsia="zh-CN"/>
              </w:rPr>
            </w:pPr>
          </w:p>
        </w:tc>
      </w:tr>
      <w:tr w14:paraId="49E6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02BC92C0">
            <w:pPr>
              <w:jc w:val="left"/>
              <w:rPr>
                <w:rFonts w:hint="eastAsia"/>
                <w:sz w:val="24"/>
                <w:szCs w:val="32"/>
                <w:vertAlign w:val="baseline"/>
                <w:lang w:val="en-US" w:eastAsia="zh-CN"/>
              </w:rPr>
            </w:pPr>
          </w:p>
        </w:tc>
        <w:tc>
          <w:tcPr>
            <w:tcW w:w="2139" w:type="dxa"/>
            <w:vAlign w:val="top"/>
          </w:tcPr>
          <w:p w14:paraId="04C01186">
            <w:pPr>
              <w:jc w:val="left"/>
              <w:rPr>
                <w:rFonts w:hint="eastAsia"/>
                <w:sz w:val="24"/>
                <w:szCs w:val="32"/>
                <w:vertAlign w:val="baseline"/>
                <w:lang w:val="en-US" w:eastAsia="zh-CN"/>
              </w:rPr>
            </w:pPr>
            <w:r>
              <w:rPr>
                <w:rFonts w:hint="eastAsia"/>
                <w:sz w:val="24"/>
                <w:szCs w:val="32"/>
                <w:vertAlign w:val="baseline"/>
                <w:lang w:val="en-US" w:eastAsia="zh-CN"/>
              </w:rPr>
              <w:t>3.18信号接口：</w:t>
            </w:r>
          </w:p>
        </w:tc>
        <w:tc>
          <w:tcPr>
            <w:tcW w:w="4279" w:type="dxa"/>
          </w:tcPr>
          <w:p w14:paraId="27323AA7">
            <w:pPr>
              <w:jc w:val="left"/>
              <w:rPr>
                <w:rFonts w:hint="eastAsia"/>
                <w:sz w:val="24"/>
                <w:szCs w:val="32"/>
                <w:vertAlign w:val="baseline"/>
                <w:lang w:val="en-US" w:eastAsia="zh-CN"/>
              </w:rPr>
            </w:pPr>
            <w:r>
              <w:rPr>
                <w:rFonts w:hint="eastAsia"/>
                <w:sz w:val="24"/>
                <w:szCs w:val="32"/>
                <w:vertAlign w:val="baseline"/>
                <w:lang w:val="en-US" w:eastAsia="zh-CN"/>
              </w:rPr>
              <w:t xml:space="preserve">USB 接口、蓝牙接口、网络接口； </w:t>
            </w:r>
          </w:p>
        </w:tc>
        <w:tc>
          <w:tcPr>
            <w:tcW w:w="1427" w:type="dxa"/>
          </w:tcPr>
          <w:p w14:paraId="12A56810">
            <w:pPr>
              <w:jc w:val="left"/>
              <w:rPr>
                <w:rFonts w:hint="eastAsia"/>
                <w:sz w:val="24"/>
                <w:szCs w:val="32"/>
                <w:vertAlign w:val="baseline"/>
                <w:lang w:val="en-US" w:eastAsia="zh-CN"/>
              </w:rPr>
            </w:pPr>
          </w:p>
        </w:tc>
      </w:tr>
      <w:tr w14:paraId="3C5B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tcPr>
          <w:p w14:paraId="005E4142">
            <w:pPr>
              <w:jc w:val="left"/>
              <w:rPr>
                <w:rFonts w:hint="eastAsia"/>
                <w:sz w:val="24"/>
                <w:szCs w:val="32"/>
                <w:vertAlign w:val="baseline"/>
                <w:lang w:val="en-US" w:eastAsia="zh-CN"/>
              </w:rPr>
            </w:pPr>
          </w:p>
        </w:tc>
        <w:tc>
          <w:tcPr>
            <w:tcW w:w="2139" w:type="dxa"/>
          </w:tcPr>
          <w:p w14:paraId="1CC0944E">
            <w:pPr>
              <w:jc w:val="left"/>
              <w:rPr>
                <w:rFonts w:hint="default"/>
                <w:sz w:val="24"/>
                <w:szCs w:val="32"/>
                <w:vertAlign w:val="baseline"/>
                <w:lang w:val="en-US" w:eastAsia="zh-CN"/>
              </w:rPr>
            </w:pPr>
            <w:r>
              <w:rPr>
                <w:rFonts w:hint="eastAsia"/>
                <w:sz w:val="24"/>
                <w:szCs w:val="32"/>
                <w:vertAlign w:val="baseline"/>
                <w:lang w:val="en-US" w:eastAsia="zh-CN"/>
              </w:rPr>
              <w:t>3.19报警及安全指标:</w:t>
            </w:r>
          </w:p>
        </w:tc>
        <w:tc>
          <w:tcPr>
            <w:tcW w:w="4279" w:type="dxa"/>
          </w:tcPr>
          <w:p w14:paraId="15394EAD">
            <w:pPr>
              <w:jc w:val="left"/>
              <w:rPr>
                <w:rFonts w:hint="eastAsia"/>
                <w:sz w:val="24"/>
                <w:szCs w:val="32"/>
                <w:vertAlign w:val="baseline"/>
                <w:lang w:val="en-US" w:eastAsia="zh-CN"/>
              </w:rPr>
            </w:pPr>
            <w:r>
              <w:rPr>
                <w:rFonts w:hint="eastAsia"/>
                <w:sz w:val="24"/>
                <w:szCs w:val="32"/>
                <w:vertAlign w:val="baseline"/>
                <w:lang w:val="en-US" w:eastAsia="zh-CN"/>
              </w:rPr>
              <w:t>热盖温度超温保护与报警，开关电源超温保护；</w:t>
            </w:r>
          </w:p>
        </w:tc>
        <w:tc>
          <w:tcPr>
            <w:tcW w:w="1427" w:type="dxa"/>
          </w:tcPr>
          <w:p w14:paraId="1376DC46">
            <w:pPr>
              <w:jc w:val="left"/>
              <w:rPr>
                <w:rFonts w:hint="eastAsia"/>
                <w:sz w:val="24"/>
                <w:szCs w:val="32"/>
                <w:vertAlign w:val="baseline"/>
                <w:lang w:val="en-US" w:eastAsia="zh-CN"/>
              </w:rPr>
            </w:pPr>
          </w:p>
        </w:tc>
      </w:tr>
    </w:tbl>
    <w:p w14:paraId="64D471FB">
      <w:pPr>
        <w:jc w:val="left"/>
        <w:rPr>
          <w:rFonts w:hint="default"/>
          <w:sz w:val="24"/>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860C8"/>
    <w:rsid w:val="2ECB79DD"/>
    <w:rsid w:val="441F0E80"/>
    <w:rsid w:val="563D798B"/>
    <w:rsid w:val="5FF72C96"/>
    <w:rsid w:val="7FAD669B"/>
    <w:rsid w:val="7FFBD3B5"/>
    <w:rsid w:val="F7FEC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3"/>
      <w:ind w:left="480"/>
    </w:pPr>
    <w:rPr>
      <w:sz w:val="21"/>
      <w:szCs w:val="21"/>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1"/>
    <w:pPr>
      <w:spacing w:before="43"/>
      <w:ind w:left="480" w:hanging="36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839</Characters>
  <Lines>0</Lines>
  <Paragraphs>0</Paragraphs>
  <TotalTime>24</TotalTime>
  <ScaleCrop>false</ScaleCrop>
  <LinksUpToDate>false</LinksUpToDate>
  <CharactersWithSpaces>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Lenovo</dc:creator>
  <cp:lastModifiedBy>admin</cp:lastModifiedBy>
  <dcterms:modified xsi:type="dcterms:W3CDTF">2025-12-01T06:04:42Z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eyJoZGlkIjoiYWNkYzAzOGM1ZmI1YjM3NDYzMjE5ZmMwY2YwZDExOGUifQ==</vt:lpwstr>
  </property>
  <property fmtid="{D5CDD505-2E9C-101B-9397-08002B2CF9AE}" pid="4" name="ICV">
    <vt:lpwstr>5E7DB46FBCD749458E4212EC19ADE43B_13</vt:lpwstr>
  </property>
</Properties>
</file>