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B24CC">
      <w:pPr>
        <w:spacing w:line="300" w:lineRule="auto"/>
        <w:ind w:firstLine="361" w:firstLineChars="100"/>
        <w:jc w:val="center"/>
        <w:rPr>
          <w:rFonts w:hint="eastAsia"/>
          <w:sz w:val="21"/>
          <w:szCs w:val="22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基于数据镜像的智能临床试验泛化分析系统</w:t>
      </w:r>
      <w:r>
        <w:rPr>
          <w:rFonts w:hint="eastAsia" w:ascii="Times New Roman" w:hAnsi="Times New Roman" w:eastAsia="仿宋" w:cs="方正小标宋简体"/>
          <w:b/>
          <w:bCs/>
          <w:sz w:val="36"/>
          <w:szCs w:val="36"/>
        </w:rPr>
        <w:t>参数</w:t>
      </w:r>
    </w:p>
    <w:tbl>
      <w:tblPr>
        <w:tblStyle w:val="13"/>
        <w:tblW w:w="103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545"/>
        <w:gridCol w:w="2123"/>
      </w:tblGrid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515195453"/>
              </w:rPr>
              <w:t>参数需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515195453"/>
              </w:rPr>
              <w:t>求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D638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1.最佳入组患者计算：以单臂临床试验数据、已入组数据为基础，软件计算下一位最佳入组患者的基线数据；</w:t>
            </w:r>
          </w:p>
          <w:p w14:paraId="4A7B416D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2.完成数据镜像概率计算：以单臂临床试验数据、已入组数据为基础，软件计算临床试验后续入组不同数量患者成功完成数据镜像概率。</w:t>
            </w:r>
          </w:p>
          <w:p w14:paraId="75107562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推荐是否入组：根据下一位拟入组患者情况，选择患者数据区间，软件计算如果入组后，后续入组不同数量患者成功完成数据镜像概率。并与拟入组前比较，根据比较结果，推荐是否入组该患者。推荐入组患者进入入组集，不推荐入组患者进入待定集</w:t>
            </w:r>
          </w:p>
          <w:p w14:paraId="57F8E433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4.人群特征比较：入组集结合待定集，分析总人群特征，并与临床试验人群特征比较</w:t>
            </w:r>
          </w:p>
          <w:p w14:paraId="3862E021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.临床试验模拟：首先将入组集结合待定集和目标，对不同的入组标准使用倾向评分的加权分析法进行临床试验模拟。对模拟的治疗组进行生存分析，并报告符合条件的患者数和由此产生的风险比。评估包含或忽略临床试验中的某些入组标准后产生的效果，从而优化入组标准的包容性，指导后续真实世界研究及临床试验。</w:t>
            </w:r>
          </w:p>
        </w:tc>
        <w:tc>
          <w:tcPr>
            <w:tcW w:w="2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C2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软件及相关数据统一配置于科室内部服务器。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C0F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806AAB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68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CDCF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2CB3EE54">
      <w:pPr>
        <w:spacing w:line="30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25"/>
    <w:rsid w:val="00011603"/>
    <w:rsid w:val="000150EF"/>
    <w:rsid w:val="00234CEF"/>
    <w:rsid w:val="002835E9"/>
    <w:rsid w:val="002E1EFB"/>
    <w:rsid w:val="00896FBD"/>
    <w:rsid w:val="008E7647"/>
    <w:rsid w:val="009E1B25"/>
    <w:rsid w:val="00CA39DC"/>
    <w:rsid w:val="00CC64EB"/>
    <w:rsid w:val="00D8175A"/>
    <w:rsid w:val="00DF6D1F"/>
    <w:rsid w:val="00E325C2"/>
    <w:rsid w:val="18B344B0"/>
    <w:rsid w:val="5907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1116</Words>
  <Characters>1139</Characters>
  <Lines>86</Lines>
  <Paragraphs>68</Paragraphs>
  <TotalTime>5</TotalTime>
  <ScaleCrop>false</ScaleCrop>
  <LinksUpToDate>false</LinksUpToDate>
  <CharactersWithSpaces>1144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2025-06-05T02:33:00Z</dcterms:created>
  <dc:creator>anqi yu</dc:creator>
  <cp:lastModifiedBy>original </cp:lastModifiedBy>
  <cp:lastPrinted>2025-06-05T03:15:00Z</cp:lastPrinted>
  <dcterms:modified xsi:type="dcterms:W3CDTF">2025-10-28T06:22:16Z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eyJoZGlkIjoiYWUxYWZkYmNkZTc3OGJjMjI4NWM2YzI2OThiNjA4YmYiLCJ1c2VySWQiOiIyMjUwNjQzODYifQ==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105AA19B9A744098B1CFCF60EA09ECC8_12</vt:lpwstr>
  </property>
</Properties>
</file>