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A8CA">
      <w:pPr>
        <w:jc w:val="both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/>
          <w:kern w:val="0"/>
          <w:szCs w:val="20"/>
        </w:rPr>
        <w:t>打印方式：热敏，打印速度不小于300mm/s，有效打印宽度不小于80mm，支持一维码和二维码，自动全切，设备接口包含usb接口和并口。兼容windows7、10、11操作系统。</w:t>
      </w:r>
    </w:p>
    <w:p w14:paraId="5B061D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2025-10-28T01:22:28Z</dcterms:created>
  <dc:creator>zhangl</dc:creator>
  <cp:lastModifiedBy>ZHANGL</cp:lastModifiedBy>
  <dcterms:modified xsi:type="dcterms:W3CDTF">2025-10-28T01:22:32Z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eyJoZGlkIjoiNjBjZTc2OGQyNDdiNGE2ODk3YmI2YjVmYTk2ZjAyYjciLCJ1c2VySWQiOiIxNjM0MzU2NyJ9</vt:lpwstr>
  </property>
  <property fmtid="{D5CDD505-2E9C-101B-9397-08002B2CF9AE}" pid="4" name="ICV">
    <vt:lpwstr>F2DD97BEF21A4981ACD2936E8E06ECFF_12</vt:lpwstr>
  </property>
</Properties>
</file>