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4D73">
      <w:pPr>
        <w:jc w:val="both"/>
        <w:rPr>
          <w:rFonts w:ascii="宋体" w:hAnsi="宋体"/>
          <w:color w:val="000000"/>
          <w:sz w:val="24"/>
        </w:rPr>
      </w:pPr>
      <w:r>
        <w:rPr>
          <w:rFonts w:hint="eastAsia" w:ascii="宋体" w:hAnsi="宋体" w:eastAsia="宋体" w:cs="微软雅黑"/>
          <w:kern w:val="0"/>
          <w:szCs w:val="20"/>
        </w:rPr>
        <w:t>具备</w:t>
      </w:r>
      <w:r>
        <w:rPr>
          <w:rFonts w:hint="eastAsia" w:ascii="宋体" w:hAnsi="宋体" w:cs="微软雅黑"/>
          <w:kern w:val="0"/>
          <w:szCs w:val="20"/>
          <w:lang w:val="en-US" w:eastAsia="zh-CN"/>
        </w:rPr>
        <w:t>黑白</w:t>
      </w:r>
      <w:r>
        <w:rPr>
          <w:rFonts w:hint="eastAsia" w:ascii="宋体" w:hAnsi="宋体" w:eastAsia="宋体" w:cs="微软雅黑"/>
          <w:kern w:val="0"/>
          <w:szCs w:val="20"/>
        </w:rPr>
        <w:t>复印、扫描、打印功能，输稿器纸张容量不小于50页，打印速度不小于25页/min，分辨率600*600dpi，支持有线、无线网络打印，具备usb、以太网、wifi端口，支持A4、A5，自动双面。</w:t>
      </w:r>
    </w:p>
    <w:p w14:paraId="165525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2025-10-28T01:19:26Z</dcterms:created>
  <dc:creator>zhangl</dc:creator>
  <cp:lastModifiedBy>ZHANGL</cp:lastModifiedBy>
  <dcterms:modified xsi:type="dcterms:W3CDTF">2025-10-28T01:20:02Z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eyJoZGlkIjoiNjBjZTc2OGQyNDdiNGE2ODk3YmI2YjVmYTk2ZjAyYjciLCJ1c2VySWQiOiIxNjM0MzU2NyJ9</vt:lpwstr>
  </property>
  <property fmtid="{D5CDD505-2E9C-101B-9397-08002B2CF9AE}" pid="4" name="ICV">
    <vt:lpwstr>0952508428324C1791E1922EA88B2ECE_12</vt:lpwstr>
  </property>
</Properties>
</file>