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05005D09">
      <w:pPr>
        <w:ind w:firstLine="0" w:firstLineChars="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中国医学科学院肿瘤医院廊坊院区</w:t>
      </w:r>
    </w:p>
    <w:p w14:paraId="3ADD7032">
      <w:pPr>
        <w:ind w:firstLine="0" w:firstLineChars="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漏洞扫描系统（远程安全评估）维保服务</w:t>
      </w:r>
    </w:p>
    <w:p w14:paraId="4ADB9B8A">
      <w:pPr>
        <w:numPr>
          <w:ilvl w:val="0"/>
          <w:numId w:val="1"/>
        </w:numPr>
        <w:spacing w:line="360" w:lineRule="auto"/>
        <w:ind w:firstLine="0" w:firstLineChars="0"/>
        <w:rPr>
          <w:b/>
          <w:bCs/>
          <w:sz w:val="21"/>
          <w:szCs w:val="16"/>
        </w:rPr>
      </w:pPr>
      <w:r>
        <w:rPr>
          <w:rFonts w:hint="eastAsia"/>
          <w:b/>
          <w:bCs/>
          <w:sz w:val="21"/>
          <w:szCs w:val="16"/>
        </w:rPr>
        <w:t>采购内容</w:t>
      </w:r>
    </w:p>
    <w:p w14:paraId="19E64D69">
      <w:pPr>
        <w:numPr>
          <w:ilvl w:val="2"/>
          <w:numId w:val="1"/>
        </w:num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提供漏洞扫描系统（远程安全评估）维保技术支持与升级服务，有效期为1年，相关设备清单附后。</w:t>
      </w:r>
    </w:p>
    <w:p w14:paraId="58095ACA">
      <w:pPr>
        <w:numPr>
          <w:ilvl w:val="0"/>
          <w:numId w:val="1"/>
        </w:numPr>
        <w:spacing w:line="360" w:lineRule="auto"/>
        <w:ind w:firstLine="0" w:firstLineChars="0"/>
        <w:rPr>
          <w:b/>
          <w:bCs/>
          <w:sz w:val="21"/>
          <w:szCs w:val="16"/>
        </w:rPr>
      </w:pPr>
      <w:r>
        <w:rPr>
          <w:rFonts w:hint="eastAsia"/>
          <w:b/>
          <w:bCs/>
          <w:sz w:val="21"/>
          <w:szCs w:val="16"/>
        </w:rPr>
        <w:t>采购要求</w:t>
      </w:r>
    </w:p>
    <w:p w14:paraId="570E105A">
      <w:pPr>
        <w:numPr>
          <w:ilvl w:val="2"/>
          <w:numId w:val="1"/>
        </w:num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软件授权</w:t>
      </w:r>
    </w:p>
    <w:p w14:paraId="3E95A5F6">
      <w:pPr>
        <w:spacing w:line="360" w:lineRule="auto"/>
        <w:ind w:firstLine="42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提供漏洞扫描系统（远程安全评估）系统模块升级服务，包括：系统升级、系统插件升级、WEB插件升级、资产指纹升级。</w:t>
      </w:r>
    </w:p>
    <w:p w14:paraId="7C2A2248">
      <w:pPr>
        <w:numPr>
          <w:ilvl w:val="2"/>
          <w:numId w:val="1"/>
        </w:num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漏洞修复</w:t>
      </w:r>
    </w:p>
    <w:p w14:paraId="211E2879">
      <w:pPr>
        <w:spacing w:line="360" w:lineRule="auto"/>
        <w:ind w:firstLine="420" w:firstLineChars="0"/>
        <w:rPr>
          <w:sz w:val="21"/>
          <w:szCs w:val="16"/>
        </w:rPr>
      </w:pPr>
      <w:r>
        <w:rPr>
          <w:sz w:val="21"/>
          <w:szCs w:val="16"/>
        </w:rPr>
        <w:t>设备软件</w:t>
      </w:r>
      <w:r>
        <w:rPr>
          <w:rFonts w:hint="eastAsia"/>
          <w:sz w:val="21"/>
          <w:szCs w:val="16"/>
        </w:rPr>
        <w:t>漏洞及自</w:t>
      </w:r>
      <w:r>
        <w:rPr>
          <w:sz w:val="21"/>
          <w:szCs w:val="16"/>
        </w:rPr>
        <w:t>身</w:t>
      </w:r>
      <w:r>
        <w:rPr>
          <w:rFonts w:hint="eastAsia"/>
          <w:sz w:val="21"/>
          <w:szCs w:val="16"/>
        </w:rPr>
        <w:t>系统</w:t>
      </w:r>
      <w:r>
        <w:rPr>
          <w:sz w:val="21"/>
          <w:szCs w:val="16"/>
        </w:rPr>
        <w:t>漏洞修复</w:t>
      </w:r>
      <w:r>
        <w:rPr>
          <w:rFonts w:hint="eastAsia"/>
          <w:sz w:val="21"/>
          <w:szCs w:val="16"/>
        </w:rPr>
        <w:t>。</w:t>
      </w:r>
    </w:p>
    <w:p w14:paraId="1284E2D8">
      <w:pPr>
        <w:numPr>
          <w:ilvl w:val="2"/>
          <w:numId w:val="1"/>
        </w:num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7*24小时技术热线支持：</w:t>
      </w:r>
    </w:p>
    <w:p w14:paraId="05E6E191">
      <w:pPr>
        <w:spacing w:line="360" w:lineRule="auto"/>
        <w:ind w:firstLine="42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提供产品技术咨询、故障申报、硬件维修、备件损坏更换、培训需求、以及服务政策咨询等服务内容的实时受理，并通过专业高效的IT系统对服务进行全程记录和跟踪。</w:t>
      </w:r>
    </w:p>
    <w:p w14:paraId="46F4C118">
      <w:pPr>
        <w:numPr>
          <w:ilvl w:val="2"/>
          <w:numId w:val="1"/>
        </w:num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现场支持</w:t>
      </w:r>
    </w:p>
    <w:p w14:paraId="7DAE4CD1">
      <w:pPr>
        <w:spacing w:line="360" w:lineRule="auto"/>
        <w:ind w:firstLine="42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当远程支持方式不能有效解决故障时，中标公司需派遣工程师在4小时内到达现场，协助进行现场故障诊断、排除。</w:t>
      </w:r>
    </w:p>
    <w:p w14:paraId="54EA50AA">
      <w:pPr>
        <w:spacing w:line="360" w:lineRule="auto"/>
        <w:ind w:firstLine="0" w:firstLineChars="0"/>
        <w:rPr>
          <w:sz w:val="21"/>
          <w:szCs w:val="16"/>
        </w:rPr>
      </w:pPr>
      <w:r>
        <w:rPr>
          <w:rFonts w:hint="eastAsia"/>
          <w:sz w:val="21"/>
          <w:szCs w:val="16"/>
        </w:rPr>
        <w:t>（5）需提供原厂授权证明。</w:t>
      </w:r>
    </w:p>
    <w:p w14:paraId="7893FDD3">
      <w:pPr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1"/>
        <w:gridCol w:w="607"/>
        <w:gridCol w:w="1187"/>
        <w:gridCol w:w="2168"/>
        <w:gridCol w:w="736"/>
        <w:gridCol w:w="1874"/>
        <w:gridCol w:w="703"/>
      </w:tblGrid>
      <w:tr w14:paraId="7D74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7" w:type="pct"/>
            <w:vAlign w:val="center"/>
          </w:tcPr>
          <w:p w14:paraId="6DFC4460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64" w:type="pct"/>
            <w:vAlign w:val="center"/>
          </w:tcPr>
          <w:p w14:paraId="6D7B3B67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设备类型</w:t>
            </w:r>
          </w:p>
        </w:tc>
        <w:tc>
          <w:tcPr>
            <w:tcW w:w="356" w:type="pct"/>
            <w:vAlign w:val="center"/>
          </w:tcPr>
          <w:p w14:paraId="1B43BA34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设备品牌</w:t>
            </w:r>
          </w:p>
        </w:tc>
        <w:tc>
          <w:tcPr>
            <w:tcW w:w="696" w:type="pct"/>
            <w:vAlign w:val="center"/>
          </w:tcPr>
          <w:p w14:paraId="3FFCBB8E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设备型号</w:t>
            </w:r>
          </w:p>
        </w:tc>
        <w:tc>
          <w:tcPr>
            <w:tcW w:w="1272" w:type="pct"/>
            <w:vAlign w:val="center"/>
          </w:tcPr>
          <w:p w14:paraId="7C117805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授权模块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8DCF368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维保到期日</w:t>
            </w:r>
          </w:p>
        </w:tc>
        <w:tc>
          <w:tcPr>
            <w:tcW w:w="1099" w:type="pct"/>
            <w:vAlign w:val="center"/>
          </w:tcPr>
          <w:p w14:paraId="02FA67C0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采购要求</w:t>
            </w:r>
          </w:p>
        </w:tc>
        <w:tc>
          <w:tcPr>
            <w:tcW w:w="412" w:type="pct"/>
            <w:vAlign w:val="center"/>
          </w:tcPr>
          <w:p w14:paraId="18648F65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维保时间</w:t>
            </w:r>
          </w:p>
        </w:tc>
      </w:tr>
      <w:tr w14:paraId="2DBC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" w:type="pct"/>
            <w:vAlign w:val="center"/>
          </w:tcPr>
          <w:p w14:paraId="70490C5D">
            <w:pPr>
              <w:ind w:firstLine="0" w:firstLineChars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5C1495E">
            <w:pPr>
              <w:ind w:firstLine="0" w:firstLineChars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漏洞扫描系统（远程安全评估）</w:t>
            </w:r>
          </w:p>
        </w:tc>
        <w:tc>
          <w:tcPr>
            <w:tcW w:w="356" w:type="pct"/>
            <w:vAlign w:val="center"/>
          </w:tcPr>
          <w:p w14:paraId="1E8D8ECE">
            <w:pPr>
              <w:ind w:firstLine="0" w:firstLineChars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绿盟</w:t>
            </w:r>
          </w:p>
          <w:p w14:paraId="3B73EBD5">
            <w:pPr>
              <w:ind w:firstLine="0" w:firstLineChars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科技</w:t>
            </w:r>
          </w:p>
        </w:tc>
        <w:tc>
          <w:tcPr>
            <w:tcW w:w="696" w:type="pct"/>
            <w:vAlign w:val="center"/>
          </w:tcPr>
          <w:p w14:paraId="2090AE7B">
            <w:pPr>
              <w:ind w:firstLine="0" w:firstLineChars="0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RSASNX3-S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16E1ABE">
            <w:pPr>
              <w:numPr>
                <w:ilvl w:val="0"/>
                <w:numId w:val="2"/>
              </w:numPr>
              <w:ind w:firstLine="0" w:firstLineChars="0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标准版引擎</w:t>
            </w:r>
          </w:p>
          <w:p w14:paraId="0362CD92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统系统漏洞</w:t>
            </w:r>
          </w:p>
          <w:p w14:paraId="7B149A35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描Web应用扫</w:t>
            </w:r>
          </w:p>
          <w:p w14:paraId="1BE4EA38">
            <w:pPr>
              <w:numPr>
                <w:ilvl w:val="0"/>
                <w:numId w:val="0"/>
              </w:numPr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描全量Agent扫描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76B0B81">
            <w:pPr>
              <w:ind w:firstLine="0" w:firstLineChars="0"/>
              <w:jc w:val="center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2025年10月</w:t>
            </w:r>
          </w:p>
        </w:tc>
        <w:tc>
          <w:tcPr>
            <w:tcW w:w="1099" w:type="pct"/>
            <w:vAlign w:val="center"/>
          </w:tcPr>
          <w:p w14:paraId="5FE907C8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系统模块升级</w:t>
            </w:r>
          </w:p>
          <w:p w14:paraId="1BB6E660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系统插件升级</w:t>
            </w:r>
          </w:p>
          <w:p w14:paraId="592973ED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Web插件升级</w:t>
            </w:r>
          </w:p>
          <w:p w14:paraId="5491671A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资产指纹升级</w:t>
            </w:r>
          </w:p>
        </w:tc>
        <w:tc>
          <w:tcPr>
            <w:tcW w:w="412" w:type="pct"/>
            <w:vAlign w:val="center"/>
          </w:tcPr>
          <w:p w14:paraId="48CE7E98">
            <w:pPr>
              <w:ind w:firstLine="0" w:firstLineChars="0"/>
              <w:jc w:val="center"/>
              <w:rPr>
                <w:rFonts w:asciiTheme="minorEastAsia" w:hAnsi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</w:rPr>
              <w:t>1年</w:t>
            </w:r>
          </w:p>
        </w:tc>
      </w:tr>
    </w:tbl>
    <w:p w14:paraId="1D707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0FB49775"/>
    <w:multiLevelType w:val="singleLevel"/>
    <w:tmpl w:val="0FB497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1B2068C2"/>
    <w:rsid w:val="2C050140"/>
    <w:rsid w:val="4B464925"/>
    <w:rsid w:val="4DD352E7"/>
    <w:rsid w:val="51CC1F75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853</Characters>
  <Lines>71</Lines>
  <Paragraphs>57</Paragraphs>
  <TotalTime>0</TotalTime>
  <ScaleCrop>false</ScaleCrop>
  <LinksUpToDate>false</LinksUpToDate>
  <CharactersWithSpaces>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