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F3A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服务器 2套：</w:t>
      </w:r>
    </w:p>
    <w:p w14:paraId="2911F78B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国产品牌</w:t>
      </w:r>
    </w:p>
    <w:p w14:paraId="0AC91EF9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2U机架式服务器</w:t>
      </w:r>
      <w:r>
        <w:rPr>
          <w:rFonts w:hint="eastAsia"/>
          <w:vertAlign w:val="baseline"/>
          <w:lang w:val="en-US" w:eastAsia="zh-CN"/>
        </w:rPr>
        <w:t>；</w:t>
      </w:r>
    </w:p>
    <w:p w14:paraId="71BEC150">
      <w:pPr>
        <w:tabs>
          <w:tab w:val="left" w:pos="637"/>
        </w:tabs>
        <w:rPr>
          <w:rFonts w:hint="default"/>
          <w:color w:val="auto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处理器：</w:t>
      </w:r>
      <w:r>
        <w:rPr>
          <w:rFonts w:hint="eastAsia"/>
          <w:vertAlign w:val="baseline"/>
          <w:lang w:val="en-US" w:eastAsia="zh-CN"/>
        </w:rPr>
        <w:t>配置2颗第五代</w:t>
      </w:r>
      <w:r>
        <w:rPr>
          <w:rFonts w:hint="default"/>
          <w:vertAlign w:val="baseline"/>
          <w:lang w:val="en-US" w:eastAsia="zh-CN"/>
        </w:rPr>
        <w:t>可扩展处理器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单处理器主频</w:t>
      </w:r>
      <w:r>
        <w:rPr>
          <w:rFonts w:hint="default"/>
          <w:color w:val="auto"/>
          <w:vertAlign w:val="baseline"/>
          <w:lang w:val="en-US" w:eastAsia="zh-CN"/>
        </w:rPr>
        <w:t>≥2.8Hz，≥32</w:t>
      </w:r>
      <w:r>
        <w:rPr>
          <w:rFonts w:hint="eastAsia"/>
          <w:color w:val="auto"/>
          <w:vertAlign w:val="baseline"/>
          <w:lang w:val="en-US" w:eastAsia="zh-CN"/>
        </w:rPr>
        <w:t>物理</w:t>
      </w:r>
      <w:r>
        <w:rPr>
          <w:rFonts w:hint="default"/>
          <w:color w:val="auto"/>
          <w:vertAlign w:val="baseline"/>
          <w:lang w:val="en-US" w:eastAsia="zh-CN"/>
        </w:rPr>
        <w:t>核心</w:t>
      </w:r>
      <w:r>
        <w:rPr>
          <w:rFonts w:hint="eastAsia"/>
          <w:color w:val="auto"/>
          <w:vertAlign w:val="baseline"/>
          <w:lang w:val="en-US" w:eastAsia="zh-CN"/>
        </w:rPr>
        <w:t>，三级缓存</w:t>
      </w:r>
      <w:r>
        <w:rPr>
          <w:rFonts w:hint="default"/>
          <w:color w:val="auto"/>
          <w:vertAlign w:val="baseline"/>
          <w:lang w:val="en-US" w:eastAsia="zh-CN"/>
        </w:rPr>
        <w:t>≥</w:t>
      </w:r>
      <w:r>
        <w:rPr>
          <w:rFonts w:hint="eastAsia"/>
          <w:color w:val="auto"/>
          <w:vertAlign w:val="baseline"/>
          <w:lang w:val="en-US" w:eastAsia="zh-CN"/>
        </w:rPr>
        <w:t>60MB；</w:t>
      </w:r>
    </w:p>
    <w:p w14:paraId="184B9FE4">
      <w:pPr>
        <w:tabs>
          <w:tab w:val="left" w:pos="637"/>
        </w:tabs>
        <w:rPr>
          <w:rFonts w:hint="default"/>
          <w:color w:val="auto"/>
          <w:vertAlign w:val="baseline"/>
          <w:lang w:val="en-US" w:eastAsia="zh-CN"/>
        </w:rPr>
      </w:pPr>
      <w:r>
        <w:rPr>
          <w:rFonts w:hint="default"/>
          <w:color w:val="auto"/>
          <w:vertAlign w:val="baseline"/>
          <w:lang w:val="en-US" w:eastAsia="zh-CN"/>
        </w:rPr>
        <w:t>内存：≥256GB DDR5；频率:4800MHz；内存容量 12288G；最大支持48个内存插槽；</w:t>
      </w:r>
    </w:p>
    <w:p w14:paraId="2C902A19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color w:val="auto"/>
          <w:vertAlign w:val="baseline"/>
          <w:lang w:val="en-US" w:eastAsia="zh-CN"/>
        </w:rPr>
        <w:t>存储：系统盘≥ 2块480G SSD，容量盘≥3块</w:t>
      </w:r>
      <w:r>
        <w:rPr>
          <w:rFonts w:hint="eastAsia"/>
          <w:color w:val="auto"/>
          <w:vertAlign w:val="baseline"/>
          <w:lang w:val="en-US" w:eastAsia="zh-CN"/>
        </w:rPr>
        <w:t>10</w:t>
      </w:r>
      <w:r>
        <w:rPr>
          <w:rFonts w:hint="default"/>
          <w:color w:val="auto"/>
          <w:vertAlign w:val="baseline"/>
          <w:lang w:val="en-US" w:eastAsia="zh-CN"/>
        </w:rPr>
        <w:t>T 7200K 硬盘，最大支持45个2.5寸SATA/SAS</w:t>
      </w:r>
      <w:r>
        <w:rPr>
          <w:rFonts w:hint="default"/>
          <w:vertAlign w:val="baseline"/>
          <w:lang w:val="en-US" w:eastAsia="zh-CN"/>
        </w:rPr>
        <w:t>硬盘 或 最大支持18个3.5寸SATA/SAS硬盘 或 最大支持28个NVMe硬盘或36 *E1.s</w:t>
      </w:r>
    </w:p>
    <w:p w14:paraId="0115AF63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内置存储：支持 2*M.2 SATA/NVME SSD，支持硬RAID1，支持免开箱热插拔，支持内置2*M.2 NVMe SSD</w:t>
      </w:r>
    </w:p>
    <w:p w14:paraId="473D1722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Raid：独立缓存4GB 智能SAS阵列控制器；可支持1、2、4G，支持RAID 0/1/10/5/50/6/60/1E</w:t>
      </w:r>
    </w:p>
    <w:p w14:paraId="67984ECC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I/O扩展槽：共计19个PCIe插槽，其中包含17个标准插槽（5*PCIe 5.0 x8+12*PCIe 4.0 x8），2个OCP，1*RAID插卡，最多支持4个双宽GPU或最多支持14个单宽GPU。</w:t>
      </w:r>
    </w:p>
    <w:p w14:paraId="670991C2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网络：可扩展2个OCP3.0网卡，两个可扩到PCIe 4.0 x16，带宽最大支持100/200G NIC/IB卡，支持multi-host功能</w:t>
      </w:r>
      <w:r>
        <w:rPr>
          <w:rFonts w:hint="eastAsia"/>
          <w:vertAlign w:val="baseline"/>
          <w:lang w:val="en-US" w:eastAsia="zh-CN"/>
        </w:rPr>
        <w:t xml:space="preserve"> </w:t>
      </w:r>
    </w:p>
    <w:p w14:paraId="1D71CA66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端口：4个USB3.0端口</w:t>
      </w:r>
    </w:p>
    <w:p w14:paraId="4B8A909E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 xml:space="preserve">电源：可选标配AC 900W/1500W/2000W </w:t>
      </w:r>
    </w:p>
    <w:p w14:paraId="5FF0995C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BIOS：</w:t>
      </w:r>
      <w:r>
        <w:rPr>
          <w:rFonts w:hint="eastAsia"/>
          <w:vertAlign w:val="baseline"/>
          <w:lang w:val="en-US" w:eastAsia="zh-CN"/>
        </w:rPr>
        <w:t>所投</w:t>
      </w:r>
      <w:r>
        <w:rPr>
          <w:rFonts w:hint="default"/>
          <w:vertAlign w:val="baseline"/>
          <w:lang w:val="en-US" w:eastAsia="zh-CN"/>
        </w:rPr>
        <w:t>产品BIOS支持图形化界面，支持鼠标操作，支持中文BIOS</w:t>
      </w:r>
    </w:p>
    <w:p w14:paraId="2848158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管理功能：服务器管理软件支持在中华人民共和国境内工商局登记注册的芯片，支持内存UCE Non-Fatal/PCIe标卡UCE故障精准告警功能，支持内存故障隔离功能，USB Type-C接口可近端接入连接iBMC网络开展带外运维管理，可使用安卓及IOS系统手机APP接入管理服务器，基于Redfish规范的SSDP自动发现协议，支持网管通过SSDP报文识别新接入服务器设备</w:t>
      </w:r>
    </w:p>
    <w:p w14:paraId="0EBDEBDF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安全：支持支持基于Kerberos协议的用户认证管理机制，基于芯片可信根实现固件启动前的完整性校验，支持TLS 1.2、TLS 1.3版本，支持SNMP功能及SHA256/SHA384/SHA512鉴权和AES256加密算法</w:t>
      </w:r>
    </w:p>
    <w:p w14:paraId="03F82946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服务器配套软件功能要求：</w:t>
      </w:r>
    </w:p>
    <w:p w14:paraId="41627400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配套计算虚拟化、存储虚拟化、网络虚拟化、管理平台软件提供管理便捷、资源伸缩、服务智能的虚拟化系统，向下可兼容不同厂商不同版本硬件（包括服务器、交换机、集中式SAN存储、CPU、硬盘、raid卡、网卡等设备），向上可以对接支撑各类业务系统稳定运行及发展需要（包括操作系统、数据库、中间件、安全软件、桌面云软件、容灾备份软件等），以此建设以业务需求驱动的云管理综合平台，实现生态完整、选择灵活的的数字化底座，提供官网兼容性证明链接并截图盖章，需要提供以上所有选项证明和官网链接，无需登录可查，并可进行列表导出。</w:t>
      </w:r>
    </w:p>
    <w:p w14:paraId="562D1874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为保证新平台与现有运维账号体系的统一对接，云平台须支持通过界面操作无缝接入第三方登录认证系统，相应第三方用户将免密登录云平台，便捷使用云资源，支持添加 OIDC 服务器。提供产品功能截图并加盖原厂公章。</w:t>
      </w:r>
    </w:p>
    <w:p w14:paraId="5BB2EDC9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云平台须支持物理机高可用，当出现宿主机故障时，其上运行的虚拟机会自动疏散至其他正常的节点并运行，保障业务的连续性。</w:t>
      </w:r>
    </w:p>
    <w:p w14:paraId="7FC09F11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云平台须支持并提供虚拟机快照功能，支持设置快照将虚拟机磁盘文件信息保存到镜像文件中，快照需要支持磁盘级快照和内存级快照，提供产品功能截图并加盖原厂公章。</w:t>
      </w:r>
    </w:p>
    <w:p w14:paraId="58C8AA0D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支持云主机弹性伸缩功能，根据对云主机CPU使用率、内存使用率进行监控，按照既定策略动态增加或减少云主机数量；支持对弹性伸缩组云主机进行健康检查，自动隔离不健康云主机；每次触发弹性伸缩策略后进行消息通知，支持查看伸缩记录。</w:t>
      </w:r>
    </w:p>
    <w:p w14:paraId="36860B13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满足在云主机中承载机器学习、图形运算、虚拟桌面工作站等相关业务应用场景需求，云平台须同时支持主流GPU设备的直通和虚拟化，通过全图形化界面操作能够将GPU设备或vGPU设备加载到云主机中，提供产品功能截图并加盖原厂公章。</w:t>
      </w:r>
    </w:p>
    <w:p w14:paraId="6E4308D9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在任意三层网络中创建负载均衡器，通过流量分发扩展应用系统对内的服务能力；负载均衡器不限数量、吞吐速率、带宽性能；支持TCP/UDP/HTTP/HTTPS协议、轮询/最小链接/源地址哈希/加权轮询等不同算法的负载均衡服务，负载均衡器可以将公网地址的访问流量分发到一组后端的云主机上，提供产品功能截图并加盖原厂公章。</w:t>
      </w:r>
    </w:p>
    <w:p w14:paraId="32E75D0C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为保障高并发业务的网络性能需求，云平台须支持在UI界面将物理网卡虚拟化切割成多张VF类型的网卡直接给云主机使用，提供产品功能截图并加盖原厂公章。</w:t>
      </w:r>
    </w:p>
    <w:p w14:paraId="64927A9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云平台须支持“所画即所得”功能，能够支持可视化方式和编排语言两种方式。通过资源栈模板，定义所需的云资源、资源间的依赖关系、资源配置等，可实现自动化批量部署和配置资源，轻松管理云资源生命周期，通过API和SDK集成自动化运维能力，提供产品功能截图并加盖原厂公章</w:t>
      </w:r>
    </w:p>
    <w:p w14:paraId="60507E0C">
      <w:pPr>
        <w:tabs>
          <w:tab w:val="left" w:pos="637"/>
        </w:tabs>
        <w:rPr>
          <w:rFonts w:hint="default"/>
          <w:highlight w:val="none"/>
          <w:vertAlign w:val="baseline"/>
          <w:lang w:val="en-US" w:eastAsia="zh-CN"/>
        </w:rPr>
      </w:pPr>
      <w:r>
        <w:rPr>
          <w:rFonts w:hint="eastAsia"/>
          <w:highlight w:val="none"/>
          <w:vertAlign w:val="baseline"/>
          <w:lang w:val="en-US" w:eastAsia="zh-CN"/>
        </w:rPr>
        <w:t>供应商提供不少于2套NAS存储服务，每套配置不低于30T可用容量的RAID6级别NAS存储服务；支持高可用技术，任何一台存储故障，数据不丢失；支持工作站用户数据分析处理，算法共享访问读取，批处理任务等，NAS服务支持对工作站执行系统级别的数据备份，并支持不低于65000个智能快照，且不占用巨大的系统存储空间，工作站可以直接访问版本数据服务，支持Offloaded Data Transfer技术，支持AES-NI硬件加密技术，支持WebDAV，AFP，NFS等统信协议，支持AD集成，具备安全防护机制，支持卷和配额的使用情况分析，实现文件类型，文件大小，用户，修改频率，最大，最小，最多，最少的文件分析，以及趋势分析。支持Windows ACL列表。</w:t>
      </w:r>
    </w:p>
    <w:p w14:paraId="62EE1497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服务：提供原厂5年整机质保服务</w:t>
      </w:r>
    </w:p>
    <w:p w14:paraId="304D8BDE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</w:p>
    <w:p w14:paraId="44EA96A7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</w:p>
    <w:p w14:paraId="736E1C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AEB9"/>
    <w:rsid w:val="00D06EC1"/>
    <w:rsid w:val="04252F2D"/>
    <w:rsid w:val="16FB4F43"/>
    <w:rsid w:val="2FEB4C0C"/>
    <w:rsid w:val="3D026A8C"/>
    <w:rsid w:val="4ED22146"/>
    <w:rsid w:val="5F8919FA"/>
    <w:rsid w:val="5FDFAEB9"/>
    <w:rsid w:val="6FFB16F9"/>
    <w:rsid w:val="ABD7D8F0"/>
    <w:rsid w:val="BBB198F0"/>
    <w:rsid w:val="DAEE816F"/>
    <w:rsid w:val="F9EE67CC"/>
    <w:rsid w:val="FCAF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2150</Words>
  <Characters>2640</Characters>
  <Lines>0</Lines>
  <Paragraphs>0</Paragraphs>
  <TotalTime>5</TotalTime>
  <ScaleCrop>false</ScaleCrop>
  <LinksUpToDate>false</LinksUpToDate>
  <CharactersWithSpaces>2687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2025-07-01T19:53:00Z</dcterms:created>
  <dc:creator>我还是从前那个少年</dc:creator>
  <cp:lastModifiedBy>WPS_1689670140</cp:lastModifiedBy>
  <dcterms:modified xsi:type="dcterms:W3CDTF">2025-08-08T06:36:18Z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85DDB11E6CC6423FB6F5CA3DCB427A31_13</vt:lpwstr>
  </property>
  <property fmtid="{D5CDD505-2E9C-101B-9397-08002B2CF9AE}" pid="4" name="KSOTemplateDocerSaveRecord">
    <vt:lpwstr>eyJoZGlkIjoiZDFlZWQ5MzM5MGRmOTA4NDFiZTdlNTk2NWI3ZDY1MTYiLCJ1c2VySWQiOiIxNTEzNjgzMjQ1In0=</vt:lpwstr>
  </property>
</Properties>
</file>