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FE6E2"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加速器（V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ersa HD）维保参数要求</w:t>
      </w:r>
    </w:p>
    <w:p w14:paraId="63C0E2D1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一．设备名称：医用直线加速器 品牌：医科达，型号：Versa HD，</w:t>
      </w:r>
    </w:p>
    <w:p w14:paraId="46E98E57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二．服务内容：</w:t>
      </w:r>
    </w:p>
    <w:p w14:paraId="23ACF272">
      <w:pPr>
        <w:pStyle w:val="8"/>
        <w:numPr>
          <w:ilvl w:val="0"/>
          <w:numId w:val="1"/>
        </w:numPr>
        <w:ind w:left="862" w:hanging="442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维修加速器系统及其相关辅助部件、具体范围如下：加速器主机系统（Versa HD）、多叶光栅（Agility MLC）系统、机载MV/KV (iView/XVI)影像系统、六维治疗床、超声影像系统(Clarity)、ABC呼吸系统、NRT计算机控制系统、配套水冷机、LAP定位激光灯）。</w:t>
      </w:r>
    </w:p>
    <w:p w14:paraId="3CDDB49D">
      <w:pPr>
        <w:pStyle w:val="8"/>
        <w:numPr>
          <w:ilvl w:val="0"/>
          <w:numId w:val="1"/>
        </w:numPr>
        <w:ind w:left="862" w:hanging="442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定期巡检、保养上述加速器系统及其相关的辅助部件。</w:t>
      </w:r>
    </w:p>
    <w:p w14:paraId="256EB89C">
      <w:pPr>
        <w:pStyle w:val="8"/>
        <w:numPr>
          <w:ilvl w:val="0"/>
          <w:numId w:val="1"/>
        </w:numPr>
        <w:ind w:left="862" w:hanging="442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配合国家检测部门和医院监测、调试相关治疗参数。</w:t>
      </w:r>
    </w:p>
    <w:p w14:paraId="6278086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三. 具体服务要求：</w:t>
      </w:r>
    </w:p>
    <w:p w14:paraId="0B24513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1.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维保厂家在设备所在地至少有5名常驻工程师。参与维修工程师和物理师需要有厂家认证的与本设备型号相符的、在有效期内的培训证书。</w:t>
      </w:r>
    </w:p>
    <w:p w14:paraId="0B4BC5E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维保厂家需要提供全年7*24小时热线服务电话或网络服务，工程师到达现场时间不得超过4小时。零部件到达现场时间不超过8小时。</w:t>
      </w:r>
    </w:p>
    <w:p w14:paraId="74F4077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每年为医院提供不少于4次维护保养服务并报告详细保养内容，周末或节假日需配合国家、院内经行检测。所有的维修、检测报告均需要院内工程师或物理室签字确认。年底提供全年的维修保养报告（纸质、电子），并提供零备件更换的清单。</w:t>
      </w:r>
    </w:p>
    <w:p w14:paraId="50CFEE5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要求保证设备开机率不低于95%。</w:t>
      </w:r>
    </w:p>
    <w:p w14:paraId="2F4CE62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维保厂家需在设备所在地设有完善的备件库，提供更换备件必须是全新备件，不得采用老旧、返修备件，并提供备件出厂检测报告。 </w:t>
      </w:r>
    </w:p>
    <w:p w14:paraId="1E051960">
      <w:pPr>
        <w:rPr>
          <w:rFonts w:hint="eastAsia" w:ascii="宋体" w:hAnsi="宋体" w:eastAsia="宋体" w:cs="宋体"/>
          <w:sz w:val="28"/>
          <w:szCs w:val="28"/>
        </w:rPr>
      </w:pPr>
    </w:p>
    <w:p w14:paraId="05A235AF"/>
    <w:p w14:paraId="55CF178D"/>
    <w:p w14:paraId="0983BDFE"/>
    <w:p w14:paraId="2099A3F2"/>
    <w:p w14:paraId="41216C1E">
      <w:pPr>
        <w:ind w:firstLine="4800" w:firstLineChars="1500"/>
        <w:rPr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025E3E"/>
    <w:multiLevelType w:val="multilevel"/>
    <w:tmpl w:val="35025E3E"/>
    <w:lvl w:ilvl="0" w:tentative="0">
      <w:start w:val="1"/>
      <w:numFmt w:val="decimal"/>
      <w:lvlText w:val="%1."/>
      <w:lvlJc w:val="left"/>
      <w:pPr>
        <w:ind w:left="860" w:hanging="440"/>
      </w:p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910EC1"/>
    <w:rsid w:val="007C243A"/>
    <w:rsid w:val="00AD1F2E"/>
    <w:rsid w:val="00F7091B"/>
    <w:rsid w:val="00FA272D"/>
    <w:rsid w:val="2E910EC1"/>
    <w:rsid w:val="5DB6072D"/>
    <w:rsid w:val="5EB26C08"/>
    <w:rsid w:val="78413846"/>
    <w:rsid w:val="7FB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6">
    <w:name w:val="annotation reference"/>
    <w:basedOn w:val="5"/>
    <w:uiPriority w:val="0"/>
    <w:rPr>
      <w:sz w:val="21"/>
      <w:szCs w:val="21"/>
    </w:rPr>
  </w:style>
  <w:style w:type="paragraph" w:customStyle="1" w:styleId="7">
    <w:name w:val="List Paragraph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579</Characters>
  <Lines>1</Lines>
  <Paragraphs>1</Paragraphs>
  <TotalTime>2</TotalTime>
  <ScaleCrop>false</ScaleCrop>
  <LinksUpToDate>false</LinksUpToDate>
  <CharactersWithSpaces>592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2025-07-24T02:51:00Z</dcterms:created>
  <dc:creator>original</dc:creator>
  <cp:lastModifiedBy>original </cp:lastModifiedBy>
  <dcterms:modified xsi:type="dcterms:W3CDTF">2025-07-31T05:45:45Z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A2986D668951498393E09F3EC7805D2F_11</vt:lpwstr>
  </property>
  <property fmtid="{D5CDD505-2E9C-101B-9397-08002B2CF9AE}" pid="4" name="KSOTemplateDocerSaveRecord">
    <vt:lpwstr>eyJoZGlkIjoiYWUxYWZkYmNkZTc3OGJjMjI4NWM2YzI2OThiNjA4YmYiLCJ1c2VySWQiOiIyMjUwNjQzODYifQ==</vt:lpwstr>
  </property>
</Properties>
</file>