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475"/>
        <w:gridCol w:w="2166"/>
      </w:tblGrid>
      <w:tr w14:paraId="53E1AEFD"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采购需求表</w:t>
            </w:r>
          </w:p>
        </w:tc>
      </w:tr>
      <w:tr w14:paraId="188E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技术和性能参数需求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配置需求</w:t>
            </w:r>
          </w:p>
        </w:tc>
      </w:tr>
      <w:tr w14:paraId="3929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BE62C0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产品用途：为病人精准控制药物的输注速度，确保药物以适宜的速度进入患者体内，从而优化治疗效果，减少不良反应。</w:t>
            </w:r>
          </w:p>
          <w:p w14:paraId="0EDF4CC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功能及技术参数：</w:t>
            </w:r>
          </w:p>
          <w:p w14:paraId="2791066C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输液流速范围：1-1100mL/h；</w:t>
            </w:r>
          </w:p>
          <w:p w14:paraId="01B02372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预置量设置范围：1-9999ml；</w:t>
            </w:r>
          </w:p>
          <w:p w14:paraId="5D4C877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增量：&lt;1000ml/h 为0.1ml；≥1000ml/h为1ml</w:t>
            </w:r>
          </w:p>
          <w:p w14:paraId="5BF57270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输液精度：±5%；</w:t>
            </w:r>
          </w:p>
          <w:p w14:paraId="723428D9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输液模式选择：≥3种（如速度模式、时间模式、滴速模式）；</w:t>
            </w:r>
          </w:p>
          <w:p w14:paraId="560FF7D4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快排/快输流速：0.1-700ml/h，具有多种快进方式可选；</w:t>
            </w:r>
          </w:p>
          <w:p w14:paraId="3DA3688B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KVO速度:1-4mL/h可调；</w:t>
            </w:r>
          </w:p>
          <w:p w14:paraId="40EE5EE2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安全规格：防电击Ⅰ类（BF型普通设备），进液防护IP42,整机可用消毒液擦拭；</w:t>
            </w:r>
          </w:p>
          <w:p w14:paraId="13BADB6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报警信息：输完、KVO、无操作、阻塞、气泡、开门、欠压、速度异常等；</w:t>
            </w:r>
          </w:p>
          <w:p w14:paraId="027F7CA0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气泡检测：最小检测气泡大小15ul；</w:t>
            </w:r>
          </w:p>
          <w:p w14:paraId="6FDCABD0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输液压力：最大压力1860kPa，阻塞报警压力阈值60~180kPa；</w:t>
            </w:r>
          </w:p>
          <w:p w14:paraId="7FB83269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显示屏幕：不小于4.2英寸彩色电容触摸屏；</w:t>
            </w:r>
          </w:p>
          <w:p w14:paraId="5872F3FC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显示信息：输液速度、预置量、累计量、电池容量、交流电源连接指示、输液器品牌、实时压力显示、输液状态指示等；</w:t>
            </w:r>
          </w:p>
          <w:p w14:paraId="6A8A9024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14)15)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>电池：镍氢蓄电池或锂电池，续航时间：30ml/h连续工作6小时以上；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F923EF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单台配置要求：主机、电源线、标配紧固夹、保修卡、合格证、说明书；配备输液泵架，支持两个泵之间叠加；保修期1年以上。</w:t>
            </w:r>
          </w:p>
          <w:p w14:paraId="1D6223D3">
            <w:pPr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427E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FD6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3A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A89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FAE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0B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7D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0B3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1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43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35F09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7E"/>
    <w:rsid w:val="0059494D"/>
    <w:rsid w:val="007B6548"/>
    <w:rsid w:val="008145EC"/>
    <w:rsid w:val="00913003"/>
    <w:rsid w:val="00A65B5F"/>
    <w:rsid w:val="00AC2F79"/>
    <w:rsid w:val="00B11052"/>
    <w:rsid w:val="00B768F1"/>
    <w:rsid w:val="00D01AA9"/>
    <w:rsid w:val="00D91C7E"/>
    <w:rsid w:val="00E41875"/>
    <w:rsid w:val="06F96E47"/>
    <w:rsid w:val="1050286B"/>
    <w:rsid w:val="2C050140"/>
    <w:rsid w:val="4DD352E7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字符"/>
    <w:basedOn w:val="5"/>
    <w:link w:val="3"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5"/>
    <w:link w:val="2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698</Characters>
  <Lines>64</Lines>
  <Paragraphs>39</Paragraphs>
  <TotalTime>30</TotalTime>
  <ScaleCrop>false</ScaleCrop>
  <LinksUpToDate>false</LinksUpToDate>
  <CharactersWithSpaces>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设备处</cp:lastModifiedBy>
  <cp:lastPrinted>2025-03-17T00:26:00Z</cp:lastPrinted>
  <dcterms:modified xsi:type="dcterms:W3CDTF">2025-07-03T03:12:16Z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BF2572F16C6544898B8BF873D63C646C_13</vt:lpwstr>
  </property>
  <property fmtid="{D5CDD505-2E9C-101B-9397-08002B2CF9AE}" pid="4" name="KSOTemplateDocerSaveRecord">
    <vt:lpwstr>eyJoZGlkIjoiMTQ2NjA1MWVkNzk2M2IyZjRkYjAzYTlmZGY5OGVjMWUiLCJ1c2VySWQiOiI0NDk5ODc0MTMifQ==</vt:lpwstr>
  </property>
</Properties>
</file>