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2F3A5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服务器 2套：</w:t>
      </w:r>
    </w:p>
    <w:p w14:paraId="617F53AB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规格：国产品牌、</w:t>
      </w:r>
      <w:r>
        <w:rPr>
          <w:rFonts w:hint="default"/>
          <w:vertAlign w:val="baseline"/>
          <w:lang w:val="en-US" w:eastAsia="zh-CN"/>
        </w:rPr>
        <w:t>2U机架式服务器</w:t>
      </w:r>
      <w:r>
        <w:rPr>
          <w:rFonts w:hint="eastAsia"/>
          <w:vertAlign w:val="baseline"/>
          <w:lang w:val="en-US" w:eastAsia="zh-CN"/>
        </w:rPr>
        <w:t>、配置机柜安装导轨套件；</w:t>
      </w:r>
    </w:p>
    <w:p w14:paraId="034EF553">
      <w:pPr>
        <w:tabs>
          <w:tab w:val="left" w:pos="637"/>
        </w:tabs>
        <w:rPr>
          <w:rFonts w:hint="default"/>
          <w:color w:val="auto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处理器：</w:t>
      </w:r>
      <w:r>
        <w:rPr>
          <w:rFonts w:hint="eastAsia"/>
          <w:vertAlign w:val="baseline"/>
          <w:lang w:val="en-US" w:eastAsia="zh-CN"/>
        </w:rPr>
        <w:t>配置2颗第五代</w:t>
      </w:r>
      <w:r>
        <w:rPr>
          <w:rFonts w:hint="default"/>
          <w:vertAlign w:val="baseline"/>
          <w:lang w:val="en-US" w:eastAsia="zh-CN"/>
        </w:rPr>
        <w:t>可扩展处理器</w:t>
      </w:r>
      <w:r>
        <w:rPr>
          <w:rFonts w:hint="eastAsia"/>
          <w:vertAlign w:val="baseline"/>
          <w:lang w:val="en-US" w:eastAsia="zh-CN"/>
        </w:rPr>
        <w:t>、</w:t>
      </w:r>
      <w:r>
        <w:rPr>
          <w:rFonts w:hint="default"/>
          <w:vertAlign w:val="baseline"/>
          <w:lang w:val="en-US" w:eastAsia="zh-CN"/>
        </w:rPr>
        <w:t>单处理器主频</w:t>
      </w:r>
      <w:r>
        <w:rPr>
          <w:rFonts w:hint="default"/>
          <w:color w:val="auto"/>
          <w:vertAlign w:val="baseline"/>
          <w:lang w:val="en-US" w:eastAsia="zh-CN"/>
        </w:rPr>
        <w:t>≥2.8Hz，≥32</w:t>
      </w:r>
      <w:r>
        <w:rPr>
          <w:rFonts w:hint="eastAsia"/>
          <w:color w:val="auto"/>
          <w:vertAlign w:val="baseline"/>
          <w:lang w:val="en-US" w:eastAsia="zh-CN"/>
        </w:rPr>
        <w:t>物理</w:t>
      </w:r>
      <w:r>
        <w:rPr>
          <w:rFonts w:hint="default"/>
          <w:color w:val="auto"/>
          <w:vertAlign w:val="baseline"/>
          <w:lang w:val="en-US" w:eastAsia="zh-CN"/>
        </w:rPr>
        <w:t>核心</w:t>
      </w:r>
      <w:r>
        <w:rPr>
          <w:rFonts w:hint="eastAsia"/>
          <w:color w:val="auto"/>
          <w:vertAlign w:val="baseline"/>
          <w:lang w:val="en-US" w:eastAsia="zh-CN"/>
        </w:rPr>
        <w:t>，三级缓存</w:t>
      </w:r>
      <w:r>
        <w:rPr>
          <w:rFonts w:hint="default"/>
          <w:color w:val="auto"/>
          <w:vertAlign w:val="baseline"/>
          <w:lang w:val="en-US" w:eastAsia="zh-CN"/>
        </w:rPr>
        <w:t>≥</w:t>
      </w:r>
      <w:r>
        <w:rPr>
          <w:rFonts w:hint="eastAsia"/>
          <w:color w:val="auto"/>
          <w:vertAlign w:val="baseline"/>
          <w:lang w:val="en-US" w:eastAsia="zh-CN"/>
        </w:rPr>
        <w:t>60MB；</w:t>
      </w:r>
    </w:p>
    <w:p w14:paraId="3B0473C4">
      <w:pPr>
        <w:tabs>
          <w:tab w:val="left" w:pos="637"/>
        </w:tabs>
        <w:rPr>
          <w:rFonts w:hint="default"/>
          <w:color w:val="auto"/>
          <w:vertAlign w:val="baseline"/>
          <w:lang w:val="en-US" w:eastAsia="zh-CN"/>
        </w:rPr>
      </w:pPr>
      <w:r>
        <w:rPr>
          <w:rFonts w:hint="default"/>
          <w:color w:val="auto"/>
          <w:vertAlign w:val="baseline"/>
          <w:lang w:val="en-US" w:eastAsia="zh-CN"/>
        </w:rPr>
        <w:t>内存：≥256GB DDR5；频率:4800MHz；内存容量 12288G；最大支持48个内存插槽；</w:t>
      </w:r>
    </w:p>
    <w:p w14:paraId="64103ADE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color w:val="auto"/>
          <w:vertAlign w:val="baseline"/>
          <w:lang w:val="en-US" w:eastAsia="zh-CN"/>
        </w:rPr>
        <w:t>存储：系统盘≥ 2块480G SSD，容量盘≥3块</w:t>
      </w:r>
      <w:r>
        <w:rPr>
          <w:rFonts w:hint="eastAsia"/>
          <w:color w:val="auto"/>
          <w:vertAlign w:val="baseline"/>
          <w:lang w:val="en-US" w:eastAsia="zh-CN"/>
        </w:rPr>
        <w:t>10</w:t>
      </w:r>
      <w:r>
        <w:rPr>
          <w:rFonts w:hint="default"/>
          <w:color w:val="auto"/>
          <w:vertAlign w:val="baseline"/>
          <w:lang w:val="en-US" w:eastAsia="zh-CN"/>
        </w:rPr>
        <w:t>T 7200K 硬盘，最大支持45个2.5寸SATA/SAS</w:t>
      </w:r>
      <w:r>
        <w:rPr>
          <w:rFonts w:hint="default"/>
          <w:vertAlign w:val="baseline"/>
          <w:lang w:val="en-US" w:eastAsia="zh-CN"/>
        </w:rPr>
        <w:t>硬盘 或 最大支持18个3.5寸SATA/SAS硬盘 或 最大支持28个NVMe硬盘或36 *E1.s</w:t>
      </w:r>
    </w:p>
    <w:p w14:paraId="2A986847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内置存储：支持 2*M.2 SATA/NVME SSD，支持硬RAID1，支持免开箱热插拔，支持内置2*M.2 NVMe SSD</w:t>
      </w:r>
    </w:p>
    <w:p w14:paraId="7E496A2B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Raid：独立缓存4GB 智能SAS阵列控制器；可支持1、2、4G，支持RAID 0/1/10/5/50/6/60/1E</w:t>
      </w:r>
    </w:p>
    <w:p w14:paraId="23D2160B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I/O扩展槽：共计19个PCIe插槽，其中包含17个标准插槽（5*PCIe 5.0 x8+12*PCIe 4.0 x8），2个OCP，1*RAID插卡，最多支持4个双宽GPU或最多支持14个单宽GPU。</w:t>
      </w:r>
    </w:p>
    <w:p w14:paraId="3B129C8F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网络：可扩展2个OCP3.0网卡，两个可扩到PCIe 4.0 x16，带宽最大支持100/200G NIC/IB卡，支持multi-host功能</w:t>
      </w:r>
      <w:r>
        <w:rPr>
          <w:rFonts w:hint="eastAsia"/>
          <w:vertAlign w:val="baseline"/>
          <w:lang w:val="en-US" w:eastAsia="zh-CN"/>
        </w:rPr>
        <w:t xml:space="preserve"> </w:t>
      </w:r>
    </w:p>
    <w:p w14:paraId="702B2E85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端口：4个USB3.0端口</w:t>
      </w:r>
    </w:p>
    <w:p w14:paraId="7EC536C3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配置：VGA端口数量≥2，支持Type-C</w:t>
      </w:r>
    </w:p>
    <w:p w14:paraId="40D69CC3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电源：可选标配AC 900W/1500W/2000W 白金电源 或 AC 900W/2000W/3000 钛金电源 或 DC 1200W直流48V电源，1+1冗余配置</w:t>
      </w:r>
    </w:p>
    <w:p w14:paraId="2EF4E8E5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风扇：最大支持4个，支持N+1冗余</w:t>
      </w:r>
    </w:p>
    <w:p w14:paraId="3F839805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环境温度：长期工作环境温度支持5-45度</w:t>
      </w:r>
    </w:p>
    <w:p w14:paraId="6BC4275D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BIOS：</w:t>
      </w:r>
      <w:r>
        <w:rPr>
          <w:rFonts w:hint="eastAsia"/>
          <w:vertAlign w:val="baseline"/>
          <w:lang w:val="en-US" w:eastAsia="zh-CN"/>
        </w:rPr>
        <w:t>所投</w:t>
      </w:r>
      <w:r>
        <w:rPr>
          <w:rFonts w:hint="default"/>
          <w:vertAlign w:val="baseline"/>
          <w:lang w:val="en-US" w:eastAsia="zh-CN"/>
        </w:rPr>
        <w:t>产品BIOS支持图形化界面，支持鼠标操作，支持中文BIOS</w:t>
      </w:r>
    </w:p>
    <w:p w14:paraId="331F47DC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管理功能：服务器管理软件支持在中华人民共和国境内工商局登记注册的芯片，支持内存UCE Non-Fatal/PCIe标卡UCE故障精准告警功能，支持内存故障隔离功能，USB Type-C接口可近端接入连接iBMC网络开展带外运维管理，可使用安卓及IOS系统手机APP接入管理服务器，基于Redfish规范的SSDP自动发现协议，支持网管通过SSDP报文识别新接入服务器设备</w:t>
      </w:r>
    </w:p>
    <w:p w14:paraId="17FB5C2B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安全：支持支持基于Kerberos协议的用户认证管理机制，基于芯片可信根实现固件启动前的完整性校验，支持TLS 1.2、TLS 1.3版本，支持SNMP功能及SHA256/SHA384/SHA512鉴权和AES256加密算法</w:t>
      </w:r>
    </w:p>
    <w:p w14:paraId="2A2A350A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国际认证：产品通过CCC\CE\EAC\KC认证，及CQC节能认证，并提供相关证书</w:t>
      </w:r>
    </w:p>
    <w:p w14:paraId="03F82946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服务器配套软件功能要求：</w:t>
      </w:r>
    </w:p>
    <w:p w14:paraId="41627400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配套计算虚拟化、存储虚拟化、网络虚拟化、管理平台软件提供管理便捷、资源伸缩、服务智能的虚拟化系统，向下可兼容不同厂商不同版本硬件（包括服务器、交换机、集中式SAN存储、CPU、硬盘、raid卡、网卡等设备），向上可以对接支撑各类业务系统稳定运行及发展需要（包括操作系统、数据库、中间件、安全软件、桌面云软件、容灾备份软件等），以此建设以业务需求驱动的云管理综合平台，实现生态完整、选择灵活的的数字化底座，提供官网兼容性证明链接并截图盖章，需要提供以上所有选项证明和官网链接，无需登录可查，并可进行列表导出。</w:t>
      </w:r>
    </w:p>
    <w:p w14:paraId="562D1874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为保证新平台与现有运维账号体系的统一对接，云平台须支持通过界面操作无缝接入第三方登录认证系统，相应第三方用户将免密登录云平台，便捷使用云资源，支持添加 OIDC 服务器。提供产品功能截图并加盖原厂公章。</w:t>
      </w:r>
    </w:p>
    <w:p w14:paraId="5BB2EDC9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云平台须支持物理机高可用，当出现宿主机故障时，其上运行的虚拟机会自动疏散至其他正常的节点并运行，保障业务的连续性。</w:t>
      </w:r>
    </w:p>
    <w:p w14:paraId="7FC09F11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云平台须支持并提供虚拟机快照功能，支持设置快照将虚拟机磁盘文件信息保存到镜像文件中，快照需要支持磁盘级快照和内存级快照，提供产品功能截图并加盖原厂公章。</w:t>
      </w:r>
    </w:p>
    <w:p w14:paraId="58C8AA0D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支持云主机弹性伸缩功能，根据对云主机CPU使用率、内存使用率进行监控，按照既定策略动态增加或减少云主机数量；支持对弹性伸缩组云主机进行健康检查，自动隔离不健康云主机；每次触发弹性伸缩策略后进行消息通知，支持查看伸缩记录。</w:t>
      </w:r>
    </w:p>
    <w:p w14:paraId="36860B13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为满足在云主机中承载机器学习、图形运算、虚拟桌面工作站等相关业务应用场景需求，云平台须同时支持主流GPU设备的直通和虚拟化，通过全图形化界面操作能够将GPU设备或vGPU设备加载到云主机中，提供产品功能截图并加盖原厂公章。</w:t>
      </w:r>
    </w:p>
    <w:p w14:paraId="6E4308D9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云平台须支持在任意三层网络中创建负载均衡器，通过流量分发扩展应用系统对内的服务能力；负载均衡器不限数量、吞吐速率、带宽性能；支持TCP/UDP/HTTP/HTTPS协议、轮询/最小链接/源地址哈希/加权轮询等不同算法的负载均衡服务，负载均衡器可以将公网地址的访问流量分发到一组后端的云主机上，提供产品功能截图并加盖原厂公章。</w:t>
      </w:r>
    </w:p>
    <w:p w14:paraId="32E75D0C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为保障高并发业务的网络性能需求，云平台须支持在UI界面将物理网卡虚拟化切割成多张VF类型的网卡直接给云主机使用，提供产品功能截图并加盖原厂公章。</w:t>
      </w:r>
    </w:p>
    <w:p w14:paraId="59149AF7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云平台须支持“所画即所得”功能，能够支持可视化方式和编排语言两种方式。通过资源栈模板，定义所需的云资源、资源间的依赖关系、资源配置等，可实现自动化批量部署和配置资源，轻松管理云资源生命周期，通过API和SDK集成自动化运维能力，提供产品功能截图并加盖原厂公章</w:t>
      </w:r>
    </w:p>
    <w:p w14:paraId="60507E0C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供应商提供NAS存储服务，满足不低于60T可用的RAID6级别NAS存储服务；支持工作站用户数据分析处理，算法共享访问读取，批处理任务等，NAS服务支持对工作站执行系统级别的数据备份，并支持不低于65000个智能快照，且不占用巨大的系统存储空间，工作站可以直接访问版本数据服务，支持Offloaded Data Transfer技术，支持AES-NI硬件加密技术，支持WebDAV，AFP，NFS等统信协议，支持AD集成，具备安全防护机制，支持卷和配额的使用情况分析，实现文件类型，文件大小，用户，修改频率，最大，最小，最多，最少的文件分析，以及趋势分析。支持Windows ACL列表。</w:t>
      </w:r>
    </w:p>
    <w:p w14:paraId="44B4D25E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提供不少于10套Windows Server 2022操作系统，提供不少于20套统信服务器操作系统；</w:t>
      </w:r>
    </w:p>
    <w:p w14:paraId="73BECDAB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供应商基于统信服务器操作系统实现多用户共享桌面云，可实现windows系统无需第三方工具即可链接统信服务器操作系统桌面云，供应商提供在统信服务器修图中安装SAS等专业软件，并实现软件的共享，提供多用户直接使用，并配置虚拟隔离环境，使用管理员创建好的隔离环境，执行各工作站的数据分析处理任务。</w:t>
      </w:r>
    </w:p>
    <w:p w14:paraId="62EE1497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服务：提供原厂5年整机质保服务</w:t>
      </w:r>
    </w:p>
    <w:p w14:paraId="304D8BDE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bookmarkStart w:id="0" w:name="_GoBack"/>
      <w:bookmarkEnd w:id="0"/>
    </w:p>
    <w:p w14:paraId="44EA96A7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</w:p>
    <w:p w14:paraId="69AB83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FAEB9"/>
    <w:rsid w:val="3D026A8C"/>
    <w:rsid w:val="4ED22146"/>
    <w:rsid w:val="5FDFAEB9"/>
    <w:rsid w:val="6FFB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2137</Words>
  <Characters>2627</Characters>
  <Lines>0</Lines>
  <Paragraphs>0</Paragraphs>
  <TotalTime>105</TotalTime>
  <ScaleCrop>false</ScaleCrop>
  <LinksUpToDate>false</LinksUpToDate>
  <CharactersWithSpaces>2674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2025-07-01T03:53:00Z</dcterms:created>
  <dc:creator>我还是从前那个少年</dc:creator>
  <cp:lastModifiedBy>WPS_1689670140</cp:lastModifiedBy>
  <dcterms:modified xsi:type="dcterms:W3CDTF">2025-07-01T05:55:50Z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D186CFB474BB4BF7B68FC94693925885_13</vt:lpwstr>
  </property>
  <property fmtid="{D5CDD505-2E9C-101B-9397-08002B2CF9AE}" pid="4" name="KSOTemplateDocerSaveRecord">
    <vt:lpwstr>eyJoZGlkIjoiZDFlZWQ5MzM5MGRmOTA4NDFiZTdlNTk2NWI3ZDY1MTYiLCJ1c2VySWQiOiIxNTEzNjgzMjQ1In0=</vt:lpwstr>
  </property>
</Properties>
</file>