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635E">
      <w:pPr>
        <w:pStyle w:val="6"/>
        <w:rPr>
          <w:rFonts w:ascii="仿宋" w:hAnsi="仿宋" w:eastAsia="仿宋"/>
          <w:sz w:val="40"/>
        </w:rPr>
      </w:pPr>
      <w:r>
        <w:rPr>
          <w:rFonts w:hint="eastAsia" w:ascii="仿宋" w:hAnsi="仿宋" w:eastAsia="仿宋"/>
          <w:sz w:val="40"/>
        </w:rPr>
        <w:t>肿瘤</w:t>
      </w:r>
      <w:r>
        <w:rPr>
          <w:rFonts w:ascii="仿宋" w:hAnsi="仿宋" w:eastAsia="仿宋"/>
          <w:sz w:val="40"/>
        </w:rPr>
        <w:t>医院互联</w:t>
      </w:r>
      <w:r>
        <w:rPr>
          <w:rFonts w:hint="eastAsia" w:ascii="仿宋" w:hAnsi="仿宋" w:eastAsia="仿宋"/>
          <w:sz w:val="40"/>
        </w:rPr>
        <w:t>网</w:t>
      </w:r>
      <w:r>
        <w:rPr>
          <w:rFonts w:ascii="仿宋" w:hAnsi="仿宋" w:eastAsia="仿宋"/>
          <w:sz w:val="40"/>
        </w:rPr>
        <w:t>带宽项目需求说明</w:t>
      </w:r>
    </w:p>
    <w:p w14:paraId="2975100D">
      <w:pPr>
        <w:pStyle w:val="3"/>
        <w:rPr>
          <w:rFonts w:ascii="仿宋" w:hAnsi="仿宋" w:eastAsia="仿宋"/>
        </w:rPr>
      </w:pPr>
      <w:r>
        <w:rPr>
          <w:rFonts w:ascii="仿宋" w:hAnsi="仿宋" w:eastAsia="仿宋"/>
        </w:rPr>
        <w:t>一、</w:t>
      </w:r>
      <w:r>
        <w:rPr>
          <w:rFonts w:hint="eastAsia" w:ascii="仿宋" w:hAnsi="仿宋" w:eastAsia="仿宋"/>
        </w:rPr>
        <w:t>项目</w:t>
      </w:r>
      <w:r>
        <w:rPr>
          <w:rFonts w:ascii="仿宋" w:hAnsi="仿宋" w:eastAsia="仿宋"/>
        </w:rPr>
        <w:t>背</w:t>
      </w:r>
      <w:r>
        <w:rPr>
          <w:rFonts w:hint="eastAsia" w:ascii="仿宋" w:hAnsi="仿宋" w:eastAsia="仿宋"/>
        </w:rPr>
        <w:t>景</w:t>
      </w:r>
    </w:p>
    <w:p w14:paraId="26D9C65F">
      <w:pPr>
        <w:ind w:firstLine="420"/>
        <w:rPr>
          <w:rFonts w:ascii="仿宋" w:hAnsi="仿宋" w:eastAsia="仿宋"/>
          <w:sz w:val="28"/>
          <w:szCs w:val="28"/>
        </w:rPr>
      </w:pPr>
      <w:bookmarkStart w:id="0" w:name="OLE_LINK3"/>
      <w:bookmarkStart w:id="1" w:name="OLE_LINK4"/>
      <w:r>
        <w:rPr>
          <w:rFonts w:hint="eastAsia" w:ascii="仿宋" w:hAnsi="仿宋" w:eastAsia="仿宋"/>
          <w:sz w:val="28"/>
          <w:szCs w:val="28"/>
        </w:rPr>
        <w:t>随着我院业务规模不断拓展，信息化建设持续深入，互联网在线用户数量稳步增长，目前日常在线用户已突破 1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00 人，且仍呈上升趋势。</w:t>
      </w:r>
    </w:p>
    <w:bookmarkEnd w:id="0"/>
    <w:bookmarkEnd w:id="1"/>
    <w:p w14:paraId="2A1421B5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现有互联网出口带宽为 1000M</w:t>
      </w:r>
      <w:r>
        <w:rPr>
          <w:rFonts w:ascii="仿宋" w:hAnsi="仿宋" w:eastAsia="仿宋"/>
          <w:sz w:val="28"/>
          <w:szCs w:val="28"/>
        </w:rPr>
        <w:t>+200</w:t>
      </w:r>
      <w:r>
        <w:rPr>
          <w:rFonts w:hint="eastAsia" w:ascii="仿宋" w:hAnsi="仿宋" w:eastAsia="仿宋"/>
          <w:sz w:val="28"/>
          <w:szCs w:val="28"/>
        </w:rPr>
        <w:t>M，承载着医院门户网站、移动医疗 APP 服务、互联网诊室诊疗、电子发票、POS 电子缴费、邮件通信、视频会议、医学文献检索等核心业务。</w:t>
      </w:r>
    </w:p>
    <w:p w14:paraId="07A73E7A">
      <w:pPr>
        <w:pStyle w:val="3"/>
        <w:rPr>
          <w:rFonts w:ascii="仿宋" w:hAnsi="仿宋" w:eastAsia="仿宋"/>
        </w:rPr>
      </w:pPr>
      <w:r>
        <w:rPr>
          <w:rFonts w:ascii="仿宋" w:hAnsi="仿宋" w:eastAsia="仿宋"/>
        </w:rPr>
        <w:t>二、需求说明</w:t>
      </w:r>
    </w:p>
    <w:p w14:paraId="6DD1215D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2.1 业务现状与规划</w:t>
      </w:r>
      <w:r>
        <w:rPr>
          <w:rFonts w:ascii="Cambria Math" w:hAnsi="Cambria Math" w:eastAsia="仿宋" w:cs="Cambria Math"/>
          <w:b/>
          <w:bCs/>
          <w:sz w:val="28"/>
          <w:szCs w:val="28"/>
        </w:rPr>
        <w:t>​</w:t>
      </w:r>
    </w:p>
    <w:p w14:paraId="0AF9D397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当前，我院已构建起完备的互联网业务体系。医院门户网站作为对外展示的核心窗口，承担着医院动态发布、科室特色介绍、专家团队展示、就医流程指引等重要功能； APP 为患者提供预约挂号、检查报告查询、</w:t>
      </w:r>
      <w:r>
        <w:rPr>
          <w:rFonts w:hint="eastAsia" w:ascii="仿宋" w:hAnsi="仿宋" w:eastAsia="仿宋"/>
          <w:sz w:val="28"/>
          <w:szCs w:val="28"/>
        </w:rPr>
        <w:t>检查检验预约</w:t>
      </w:r>
      <w:r>
        <w:rPr>
          <w:rFonts w:ascii="仿宋" w:hAnsi="仿宋" w:eastAsia="仿宋"/>
          <w:sz w:val="28"/>
          <w:szCs w:val="28"/>
        </w:rPr>
        <w:t>等便捷服务；互联网诊室实现医患远程实时诊疗，打破时空限制；同时，互联网医院建设正加速推进，未来将进一步拓展线上医疗服务边界，深化智慧医疗服务内涵。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2D37036D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2.2 科研教育与工作需求</w:t>
      </w:r>
      <w:r>
        <w:rPr>
          <w:rFonts w:ascii="Cambria Math" w:hAnsi="Cambria Math" w:eastAsia="仿宋" w:cs="Cambria Math"/>
          <w:b/>
          <w:bCs/>
          <w:sz w:val="28"/>
          <w:szCs w:val="28"/>
        </w:rPr>
        <w:t>​</w:t>
      </w:r>
    </w:p>
    <w:p w14:paraId="328B2F96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在医学科研、教育教学及日常办公领域，我院对互联网资源依赖程度极高。科研人员需通过互联网开展国际学术交流，查阅全球前沿医学文献；视频会议与手术直播技术支撑远程学术研讨与手术示教；</w:t>
      </w:r>
      <w:r>
        <w:rPr>
          <w:rFonts w:hint="eastAsia" w:ascii="仿宋" w:hAnsi="仿宋" w:eastAsia="仿宋"/>
          <w:sz w:val="28"/>
          <w:szCs w:val="28"/>
        </w:rPr>
        <w:t>未来还将开展云胶片</w:t>
      </w:r>
      <w:r>
        <w:rPr>
          <w:rFonts w:ascii="仿宋" w:hAnsi="仿宋" w:eastAsia="仿宋"/>
          <w:sz w:val="28"/>
          <w:szCs w:val="28"/>
        </w:rPr>
        <w:t>等业务，对网络带宽、稳定性及传输速度均提出严苛要求。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20AD4FCE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2.3 带宽配置规划</w:t>
      </w:r>
      <w:r>
        <w:rPr>
          <w:rFonts w:ascii="Cambria Math" w:hAnsi="Cambria Math" w:eastAsia="仿宋" w:cs="Cambria Math"/>
          <w:b/>
          <w:bCs/>
          <w:sz w:val="28"/>
          <w:szCs w:val="28"/>
        </w:rPr>
        <w:t>​</w:t>
      </w:r>
    </w:p>
    <w:p w14:paraId="0FAFE7BB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为保障医院各类业务稳定高效运行，制定如下带宽配置方案：部署一条 1000M 上下行对称互联网专线，作为门户网站、邮件系统、视频会议</w:t>
      </w:r>
      <w:r>
        <w:rPr>
          <w:rFonts w:hint="eastAsia" w:ascii="仿宋" w:hAnsi="仿宋" w:eastAsia="仿宋"/>
          <w:sz w:val="28"/>
          <w:szCs w:val="28"/>
        </w:rPr>
        <w:t>、数据传输</w:t>
      </w:r>
      <w:r>
        <w:rPr>
          <w:rFonts w:ascii="仿宋" w:hAnsi="仿宋" w:eastAsia="仿宋"/>
          <w:sz w:val="28"/>
          <w:szCs w:val="28"/>
        </w:rPr>
        <w:t>等对网络稳定性</w:t>
      </w:r>
      <w:r>
        <w:rPr>
          <w:rFonts w:hint="eastAsia" w:ascii="仿宋" w:hAnsi="仿宋" w:eastAsia="仿宋"/>
          <w:sz w:val="28"/>
          <w:szCs w:val="28"/>
        </w:rPr>
        <w:t>、带宽</w:t>
      </w:r>
      <w:r>
        <w:rPr>
          <w:rFonts w:ascii="仿宋" w:hAnsi="仿宋" w:eastAsia="仿宋"/>
          <w:sz w:val="28"/>
          <w:szCs w:val="28"/>
        </w:rPr>
        <w:t>要求高的业务主用线路；配置一条 200M 上下行对称互联网专线，支撑移动 APP、互联网诊室、POS 缴费及未来互联网医院等实时交互性强的业务运行。</w:t>
      </w:r>
    </w:p>
    <w:p w14:paraId="769465F1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运营商提供的</w:t>
      </w:r>
      <w:r>
        <w:rPr>
          <w:rFonts w:ascii="仿宋" w:hAnsi="仿宋" w:eastAsia="仿宋"/>
          <w:sz w:val="28"/>
          <w:szCs w:val="28"/>
        </w:rPr>
        <w:t>两条专线</w:t>
      </w:r>
      <w:r>
        <w:rPr>
          <w:rFonts w:hint="eastAsia" w:ascii="仿宋" w:hAnsi="仿宋" w:eastAsia="仿宋"/>
          <w:sz w:val="28"/>
          <w:szCs w:val="28"/>
        </w:rPr>
        <w:t>应有备份机</w:t>
      </w:r>
      <w:r>
        <w:rPr>
          <w:rFonts w:ascii="仿宋" w:hAnsi="仿宋" w:eastAsia="仿宋"/>
          <w:sz w:val="28"/>
          <w:szCs w:val="28"/>
        </w:rPr>
        <w:t>制，</w:t>
      </w:r>
      <w:r>
        <w:rPr>
          <w:rFonts w:hint="eastAsia" w:ascii="仿宋" w:hAnsi="仿宋" w:eastAsia="仿宋"/>
          <w:sz w:val="28"/>
          <w:szCs w:val="28"/>
        </w:rPr>
        <w:t>最大程度</w:t>
      </w:r>
      <w:r>
        <w:rPr>
          <w:rFonts w:ascii="仿宋" w:hAnsi="仿宋" w:eastAsia="仿宋"/>
          <w:sz w:val="28"/>
          <w:szCs w:val="28"/>
        </w:rPr>
        <w:t>确保</w:t>
      </w:r>
      <w:r>
        <w:rPr>
          <w:rFonts w:hint="eastAsia" w:ascii="仿宋" w:hAnsi="仿宋" w:eastAsia="仿宋"/>
          <w:sz w:val="28"/>
          <w:szCs w:val="28"/>
        </w:rPr>
        <w:t>线路</w:t>
      </w:r>
      <w:r>
        <w:rPr>
          <w:rFonts w:ascii="仿宋" w:hAnsi="仿宋" w:eastAsia="仿宋"/>
          <w:sz w:val="28"/>
          <w:szCs w:val="28"/>
        </w:rPr>
        <w:t>服务不间断。</w:t>
      </w:r>
    </w:p>
    <w:p w14:paraId="63D68372">
      <w:pPr>
        <w:pStyle w:val="3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z w:val="28"/>
          <w:szCs w:val="28"/>
        </w:rPr>
        <w:t>技术</w:t>
      </w:r>
      <w:r>
        <w:rPr>
          <w:rFonts w:ascii="仿宋" w:hAnsi="仿宋" w:eastAsia="仿宋"/>
          <w:sz w:val="28"/>
          <w:szCs w:val="28"/>
        </w:rPr>
        <w:t>要求</w:t>
      </w:r>
    </w:p>
    <w:p w14:paraId="377D97CA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3.1线路接入</w:t>
      </w:r>
    </w:p>
    <w:p w14:paraId="138CB7F4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运营商应提供两条接入光缆，由不同</w:t>
      </w:r>
      <w:r>
        <w:rPr>
          <w:rFonts w:hint="eastAsia" w:ascii="仿宋" w:hAnsi="仿宋" w:eastAsia="仿宋"/>
          <w:sz w:val="28"/>
          <w:szCs w:val="28"/>
        </w:rPr>
        <w:t>节点</w:t>
      </w:r>
      <w:r>
        <w:rPr>
          <w:rFonts w:ascii="仿宋" w:hAnsi="仿宋" w:eastAsia="仿宋"/>
          <w:sz w:val="28"/>
          <w:szCs w:val="28"/>
        </w:rPr>
        <w:t>不同路由接至我院指定机房</w:t>
      </w:r>
    </w:p>
    <w:p w14:paraId="6834DF05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运营商提供网络设备，将两条接入光缆组成热备网络</w:t>
      </w:r>
    </w:p>
    <w:p w14:paraId="1E02C7BD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000M</w:t>
      </w:r>
      <w:r>
        <w:rPr>
          <w:rFonts w:hint="eastAsia" w:ascii="仿宋" w:hAnsi="仿宋" w:eastAsia="仿宋"/>
          <w:sz w:val="28"/>
          <w:szCs w:val="28"/>
        </w:rPr>
        <w:t>专线互联网I</w:t>
      </w:r>
      <w:r>
        <w:rPr>
          <w:rFonts w:ascii="仿宋" w:hAnsi="仿宋" w:eastAsia="仿宋"/>
          <w:sz w:val="28"/>
          <w:szCs w:val="28"/>
        </w:rPr>
        <w:t>P</w:t>
      </w:r>
      <w:r>
        <w:rPr>
          <w:rFonts w:hint="eastAsia" w:ascii="仿宋" w:hAnsi="仿宋" w:eastAsia="仿宋"/>
          <w:sz w:val="28"/>
          <w:szCs w:val="28"/>
        </w:rPr>
        <w:t>不</w:t>
      </w:r>
      <w:r>
        <w:rPr>
          <w:rFonts w:ascii="仿宋" w:hAnsi="仿宋" w:eastAsia="仿宋"/>
          <w:sz w:val="28"/>
          <w:szCs w:val="28"/>
        </w:rPr>
        <w:t>少于128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00M</w:t>
      </w:r>
      <w:r>
        <w:rPr>
          <w:rFonts w:hint="eastAsia" w:ascii="仿宋" w:hAnsi="仿宋" w:eastAsia="仿宋"/>
          <w:sz w:val="28"/>
          <w:szCs w:val="28"/>
        </w:rPr>
        <w:t>专线互联网I</w:t>
      </w:r>
      <w:r>
        <w:rPr>
          <w:rFonts w:ascii="仿宋" w:hAnsi="仿宋" w:eastAsia="仿宋"/>
          <w:sz w:val="28"/>
          <w:szCs w:val="28"/>
        </w:rPr>
        <w:t>P</w:t>
      </w:r>
      <w:r>
        <w:rPr>
          <w:rFonts w:hint="eastAsia" w:ascii="仿宋" w:hAnsi="仿宋" w:eastAsia="仿宋"/>
          <w:sz w:val="28"/>
          <w:szCs w:val="28"/>
        </w:rPr>
        <w:t>不少于2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个</w:t>
      </w:r>
    </w:p>
    <w:p w14:paraId="017E7706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</w:t>
      </w:r>
      <w:r>
        <w:rPr>
          <w:rFonts w:ascii="仿宋" w:hAnsi="仿宋" w:eastAsia="仿宋"/>
          <w:sz w:val="28"/>
          <w:szCs w:val="28"/>
        </w:rPr>
        <w:t>年网络运行时间不少于99.98%</w:t>
      </w:r>
      <w:r>
        <w:rPr>
          <w:rFonts w:hint="eastAsia" w:ascii="仿宋" w:hAnsi="仿宋" w:eastAsia="仿宋"/>
          <w:sz w:val="28"/>
          <w:szCs w:val="28"/>
        </w:rPr>
        <w:t>，累计中断时间不超过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小时。运营商需建立实时监控与预防性维护机制，保障网络高可用性。</w:t>
      </w:r>
    </w:p>
    <w:p w14:paraId="33D7F251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3.2</w:t>
      </w:r>
      <w:r>
        <w:rPr>
          <w:rFonts w:hint="eastAsia" w:ascii="仿宋" w:hAnsi="仿宋" w:eastAsia="仿宋"/>
          <w:b/>
          <w:bCs/>
          <w:sz w:val="28"/>
          <w:szCs w:val="28"/>
        </w:rPr>
        <w:t>骨干</w:t>
      </w:r>
      <w:r>
        <w:rPr>
          <w:rFonts w:ascii="仿宋" w:hAnsi="仿宋" w:eastAsia="仿宋"/>
          <w:b/>
          <w:bCs/>
          <w:sz w:val="28"/>
          <w:szCs w:val="28"/>
        </w:rPr>
        <w:t>网络</w:t>
      </w:r>
    </w:p>
    <w:p w14:paraId="7E77ED1B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运营商</w:t>
      </w:r>
      <w:r>
        <w:rPr>
          <w:rFonts w:hint="eastAsia" w:ascii="仿宋" w:hAnsi="仿宋" w:eastAsia="仿宋"/>
          <w:sz w:val="28"/>
          <w:szCs w:val="28"/>
        </w:rPr>
        <w:t>应至少</w:t>
      </w:r>
      <w:r>
        <w:rPr>
          <w:rFonts w:ascii="仿宋" w:hAnsi="仿宋" w:eastAsia="仿宋"/>
          <w:sz w:val="28"/>
          <w:szCs w:val="28"/>
        </w:rPr>
        <w:t>具有环状骨干网络，</w:t>
      </w:r>
      <w:r>
        <w:rPr>
          <w:rFonts w:hint="eastAsia" w:ascii="仿宋" w:hAnsi="仿宋" w:eastAsia="仿宋"/>
          <w:sz w:val="28"/>
          <w:szCs w:val="28"/>
        </w:rPr>
        <w:t>保证</w:t>
      </w:r>
      <w:r>
        <w:rPr>
          <w:rFonts w:ascii="仿宋" w:hAnsi="仿宋" w:eastAsia="仿宋"/>
          <w:sz w:val="28"/>
          <w:szCs w:val="28"/>
        </w:rPr>
        <w:t>骨干网络可靠性</w:t>
      </w:r>
    </w:p>
    <w:p w14:paraId="59D02349">
      <w:pPr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3.3多</w:t>
      </w:r>
      <w:r>
        <w:rPr>
          <w:rFonts w:ascii="仿宋" w:hAnsi="仿宋" w:eastAsia="仿宋"/>
          <w:b/>
          <w:bCs/>
          <w:sz w:val="28"/>
          <w:szCs w:val="28"/>
        </w:rPr>
        <w:t>线支持</w:t>
      </w:r>
    </w:p>
    <w:p w14:paraId="091F3971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运营商应整合多运营商网络资源，搭建互联互通的优质网络环境，消除网络访问瓶颈，确保我院网络快速稳定访问不同运营商资源。</w:t>
      </w:r>
    </w:p>
    <w:p w14:paraId="4E07C8C0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构建开放兼容的网络架构，实现对多运营商用户访问请求的高效响应，保障医院对外服务网络体验流畅。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1BAD52C2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定期对多线网络进行优化调整，根据医院业务发展与用户访问需求变化，动态优化网络链路，提升网络访问效率。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0DC61800">
      <w:pPr>
        <w:pStyle w:val="3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四、服务</w:t>
      </w:r>
      <w:r>
        <w:rPr>
          <w:rFonts w:hint="eastAsia" w:ascii="仿宋" w:hAnsi="仿宋" w:eastAsia="仿宋"/>
          <w:sz w:val="28"/>
          <w:szCs w:val="28"/>
        </w:rPr>
        <w:t>要求</w:t>
      </w:r>
    </w:p>
    <w:p w14:paraId="1C6C24B5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承诺网络带宽不低于合同约定速率，在业务高峰时段（如工作日上午 8 - 17 点），网络实际可用带宽需达到标称带宽的 95% 以上，并提供实时带宽监测工具供医院随时查看。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7BC9014D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保障网络低延迟，医院到互联网骨干节点的平均网络延迟不超过 30ms。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0E9D72D1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为保障医院互联网业务持续稳定运行，运营商需提供全方位、专业化的售后服务，设立 7×24 小时专属服务热线，确保网络问题能够得到及时响应和处理。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479AD459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遇光缆中断等重大网络故障，运营商应立即启动应急预案，组织专业抢修团队携带全套抢修设备和材料，在最短时间内抵达现场开展抢修工作，确保 4 小时内恢复网络通信。抢修过程中，定期向医院通报进展情况，便于医院合理安排业务。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0AF64036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针对接入设备故障等一般性问题，运营商须在接到报修后 2 小时内完成故障诊断和修复工作。综合运用远程技术支持和现场服务等方式，快速定位并解决问题，保障医院业务正常运转。</w:t>
      </w:r>
      <w:r>
        <w:rPr>
          <w:rFonts w:ascii="Cambria Math" w:hAnsi="Cambria Math" w:eastAsia="仿宋" w:cs="Cambria Math"/>
          <w:sz w:val="28"/>
          <w:szCs w:val="28"/>
        </w:rPr>
        <w:t>​</w:t>
      </w:r>
    </w:p>
    <w:p w14:paraId="2F4A358C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若因特殊情况需调整网络配置，运营商应在 1 小时内完成相关操作。操作前充分与医院沟通，制定详细实施方案；操作完成后，对网络性能进行全面测试，确保业务不受影响。</w:t>
      </w:r>
    </w:p>
    <w:p w14:paraId="290C746C"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服务期满，经甲乙双方同意后可续签1次。</w:t>
      </w:r>
    </w:p>
    <w:p w14:paraId="2C8951BC">
      <w:pPr>
        <w:pStyle w:val="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五、投标资质要求</w:t>
      </w:r>
    </w:p>
    <w:p w14:paraId="06FC4A2E"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投标人必须提供《中华人民共和国基础电信业务经营许可证》，或者提供基础电信运营商出具的授权证明材料。</w:t>
      </w:r>
    </w:p>
    <w:p w14:paraId="0660F747">
      <w:pPr>
        <w:rPr>
          <w:rFonts w:ascii="仿宋" w:hAnsi="仿宋" w:eastAsia="仿宋"/>
          <w:sz w:val="28"/>
          <w:szCs w:val="28"/>
        </w:rPr>
      </w:pPr>
    </w:p>
    <w:p w14:paraId="03A20468">
      <w:pPr>
        <w:tabs>
          <w:tab w:val="left" w:pos="6161"/>
        </w:tabs>
        <w:rPr>
          <w:rFonts w:ascii="仿宋" w:hAnsi="仿宋" w:eastAsia="仿宋"/>
          <w:b/>
          <w:bCs/>
          <w:sz w:val="28"/>
          <w:szCs w:val="28"/>
        </w:rPr>
      </w:pPr>
      <w:bookmarkStart w:id="2" w:name="_GoBack"/>
      <w:bookmarkEnd w:id="2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04D97"/>
    <w:multiLevelType w:val="multilevel"/>
    <w:tmpl w:val="6F304D97"/>
    <w:lvl w:ilvl="0" w:tentative="0">
      <w:start w:val="1"/>
      <w:numFmt w:val="bullet"/>
      <w:lvlText w:val="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80"/>
      </w:pPr>
      <w:rPr>
        <w:rFonts w:hint="default" w:ascii="Wingdings" w:hAnsi="Wingdings"/>
      </w:rPr>
    </w:lvl>
  </w:abstractNum>
  <w:abstractNum w:abstractNumId="1">
    <w:nsid w:val="7DF91445"/>
    <w:multiLevelType w:val="multilevel"/>
    <w:tmpl w:val="7DF91445"/>
    <w:lvl w:ilvl="0" w:tentative="0">
      <w:start w:val="1"/>
      <w:numFmt w:val="decimal"/>
      <w:lvlText w:val="%1)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FE"/>
    <w:rsid w:val="0000090E"/>
    <w:rsid w:val="00006AD7"/>
    <w:rsid w:val="00036DBA"/>
    <w:rsid w:val="00043591"/>
    <w:rsid w:val="00065578"/>
    <w:rsid w:val="000772A3"/>
    <w:rsid w:val="000A7C13"/>
    <w:rsid w:val="000C2E02"/>
    <w:rsid w:val="000C75AD"/>
    <w:rsid w:val="00141EDE"/>
    <w:rsid w:val="00142D72"/>
    <w:rsid w:val="00153FA0"/>
    <w:rsid w:val="001844C2"/>
    <w:rsid w:val="001A437B"/>
    <w:rsid w:val="001A79AC"/>
    <w:rsid w:val="001B77CD"/>
    <w:rsid w:val="001D1A45"/>
    <w:rsid w:val="001F726E"/>
    <w:rsid w:val="00204180"/>
    <w:rsid w:val="00205A3B"/>
    <w:rsid w:val="0023035B"/>
    <w:rsid w:val="00236B3A"/>
    <w:rsid w:val="0024656D"/>
    <w:rsid w:val="002831D8"/>
    <w:rsid w:val="002A3902"/>
    <w:rsid w:val="002E1C4F"/>
    <w:rsid w:val="002E317F"/>
    <w:rsid w:val="00360947"/>
    <w:rsid w:val="00367837"/>
    <w:rsid w:val="0038757B"/>
    <w:rsid w:val="003E0B8B"/>
    <w:rsid w:val="004271E3"/>
    <w:rsid w:val="00433E9C"/>
    <w:rsid w:val="0045446A"/>
    <w:rsid w:val="00455295"/>
    <w:rsid w:val="004B4094"/>
    <w:rsid w:val="004E15A1"/>
    <w:rsid w:val="0054111B"/>
    <w:rsid w:val="005532EB"/>
    <w:rsid w:val="005B19F0"/>
    <w:rsid w:val="005C560E"/>
    <w:rsid w:val="005D4BCF"/>
    <w:rsid w:val="00610A2E"/>
    <w:rsid w:val="00630097"/>
    <w:rsid w:val="00632FE7"/>
    <w:rsid w:val="00645481"/>
    <w:rsid w:val="00660A54"/>
    <w:rsid w:val="0068057D"/>
    <w:rsid w:val="006B0189"/>
    <w:rsid w:val="006B5B20"/>
    <w:rsid w:val="006C736D"/>
    <w:rsid w:val="006F4DB5"/>
    <w:rsid w:val="007057E0"/>
    <w:rsid w:val="00707A87"/>
    <w:rsid w:val="007338FF"/>
    <w:rsid w:val="00780FFE"/>
    <w:rsid w:val="00796735"/>
    <w:rsid w:val="007F61D8"/>
    <w:rsid w:val="00816E52"/>
    <w:rsid w:val="00853CB4"/>
    <w:rsid w:val="00882C7B"/>
    <w:rsid w:val="008B0FE0"/>
    <w:rsid w:val="008B5085"/>
    <w:rsid w:val="008C0AB5"/>
    <w:rsid w:val="008C7395"/>
    <w:rsid w:val="008D2FBA"/>
    <w:rsid w:val="008E6D25"/>
    <w:rsid w:val="00917658"/>
    <w:rsid w:val="009264EE"/>
    <w:rsid w:val="0093171E"/>
    <w:rsid w:val="009565A9"/>
    <w:rsid w:val="009C100D"/>
    <w:rsid w:val="00A54541"/>
    <w:rsid w:val="00A81CF7"/>
    <w:rsid w:val="00A947D9"/>
    <w:rsid w:val="00A968DF"/>
    <w:rsid w:val="00AD4AA4"/>
    <w:rsid w:val="00B14D46"/>
    <w:rsid w:val="00B24FB7"/>
    <w:rsid w:val="00B630C7"/>
    <w:rsid w:val="00B77A9B"/>
    <w:rsid w:val="00B829FD"/>
    <w:rsid w:val="00B90535"/>
    <w:rsid w:val="00BA1A76"/>
    <w:rsid w:val="00BA3FF4"/>
    <w:rsid w:val="00BA6DB6"/>
    <w:rsid w:val="00BA7907"/>
    <w:rsid w:val="00BD368A"/>
    <w:rsid w:val="00C37EE0"/>
    <w:rsid w:val="00C470E7"/>
    <w:rsid w:val="00C50856"/>
    <w:rsid w:val="00CC6136"/>
    <w:rsid w:val="00D22737"/>
    <w:rsid w:val="00D352CB"/>
    <w:rsid w:val="00D423F1"/>
    <w:rsid w:val="00D53345"/>
    <w:rsid w:val="00D9492C"/>
    <w:rsid w:val="00DC6367"/>
    <w:rsid w:val="00DC77FE"/>
    <w:rsid w:val="00E15896"/>
    <w:rsid w:val="00E53E20"/>
    <w:rsid w:val="00E57290"/>
    <w:rsid w:val="00EA67C9"/>
    <w:rsid w:val="00EC1649"/>
    <w:rsid w:val="00EC2F66"/>
    <w:rsid w:val="00F20150"/>
    <w:rsid w:val="00F34CB2"/>
    <w:rsid w:val="00F67DEE"/>
    <w:rsid w:val="00FF67ED"/>
    <w:rsid w:val="1AA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0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4">
    <w:name w:val="l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1515</Words>
  <Characters>1583</Characters>
  <Lines>11</Lines>
  <Paragraphs>3</Paragraphs>
  <TotalTime>104</TotalTime>
  <ScaleCrop>false</ScaleCrop>
  <LinksUpToDate>false</LinksUpToDate>
  <CharactersWithSpaces>1616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2020-09-28T06:20:00Z</dcterms:created>
  <dc:creator>Microsoft Office 用户</dc:creator>
  <cp:lastModifiedBy>WPS_1645511511</cp:lastModifiedBy>
  <cp:lastPrinted>2018-10-31T06:19:00Z</cp:lastPrinted>
  <dcterms:modified xsi:type="dcterms:W3CDTF">2025-05-29T07:52:15Z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eyJoZGlkIjoiMjk4ZGUxM2UwZmY0OGQ5ODczYzJkYzhmMzNiMjIyNGEiLCJ1c2VySWQiOiIxMzM2ODE4NzY2In0=</vt:lpwstr>
  </property>
  <property fmtid="{D5CDD505-2E9C-101B-9397-08002B2CF9AE}" pid="3" name="KSOProductBuildVer">
    <vt:lpwstr>2052-12.1.0.21171</vt:lpwstr>
  </property>
  <property fmtid="{D5CDD505-2E9C-101B-9397-08002B2CF9AE}" pid="4" name="ICV">
    <vt:lpwstr>DDE18CC07F3542968C4527AC7A4FE241_12</vt:lpwstr>
  </property>
</Properties>
</file>