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8576" w14:textId="18438F17" w:rsidR="00D57E12" w:rsidRPr="00C20C14" w:rsidRDefault="00D57E12" w:rsidP="00C20C14">
      <w:pPr>
        <w:jc w:val="center"/>
        <w:rPr>
          <w:rFonts w:ascii="宋体" w:hAnsi="宋体" w:cs="Arial" w:hint="eastAsia"/>
          <w:b/>
          <w:bCs/>
          <w:sz w:val="28"/>
          <w:szCs w:val="28"/>
        </w:rPr>
      </w:pPr>
      <w:r w:rsidRPr="00C20C14">
        <w:rPr>
          <w:rFonts w:ascii="宋体" w:hAnsi="宋体" w:cs="Arial" w:hint="eastAsia"/>
          <w:b/>
          <w:bCs/>
          <w:sz w:val="28"/>
          <w:szCs w:val="28"/>
        </w:rPr>
        <w:t>纯水超纯水一体机技术参数</w:t>
      </w:r>
    </w:p>
    <w:p w14:paraId="76E26F5C" w14:textId="69797FB0" w:rsidR="00D57E12" w:rsidRPr="00C20C14" w:rsidRDefault="00D57E12" w:rsidP="00D57E12">
      <w:pPr>
        <w:spacing w:line="360" w:lineRule="auto"/>
        <w:ind w:left="480" w:hangingChars="200" w:hanging="480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 w:hint="eastAsia"/>
          <w:sz w:val="24"/>
        </w:rPr>
        <w:t>1</w:t>
      </w:r>
      <w:r w:rsidRPr="00C20C14">
        <w:rPr>
          <w:rFonts w:ascii="宋体" w:hAnsi="宋体" w:cs="Arial"/>
          <w:sz w:val="24"/>
        </w:rPr>
        <w:t>. 该系统由自来水作进水，生产二级纯水和一级超纯水</w:t>
      </w:r>
      <w:r w:rsidRPr="00C20C14">
        <w:rPr>
          <w:rFonts w:ascii="宋体" w:hAnsi="宋体" w:cs="Arial" w:hint="eastAsia"/>
          <w:sz w:val="24"/>
        </w:rPr>
        <w:t>，水质</w:t>
      </w:r>
      <w:r w:rsidRPr="00C20C14">
        <w:rPr>
          <w:rFonts w:ascii="宋体" w:hAnsi="宋体" w:cs="Arial"/>
          <w:sz w:val="24"/>
        </w:rPr>
        <w:t>符合GB6682-2008和GB33087-2016的要求。</w:t>
      </w:r>
    </w:p>
    <w:p w14:paraId="43242FDB" w14:textId="6F8F6E33" w:rsidR="00D57E12" w:rsidRPr="00C20C14" w:rsidRDefault="00D57E12" w:rsidP="00D57E12">
      <w:pPr>
        <w:spacing w:line="360" w:lineRule="auto"/>
        <w:ind w:left="240" w:hangingChars="100" w:hanging="240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/>
          <w:sz w:val="24"/>
        </w:rPr>
        <w:t>2. 纯水产水速度≥</w:t>
      </w:r>
      <w:r w:rsidRPr="00C20C14">
        <w:rPr>
          <w:rFonts w:ascii="宋体" w:hAnsi="宋体" w:cs="Arial" w:hint="eastAsia"/>
          <w:sz w:val="24"/>
        </w:rPr>
        <w:t xml:space="preserve"> </w:t>
      </w:r>
      <w:r w:rsidRPr="00C20C14">
        <w:rPr>
          <w:rFonts w:ascii="宋体" w:hAnsi="宋体" w:cs="Arial"/>
          <w:sz w:val="24"/>
        </w:rPr>
        <w:t>10 L/</w:t>
      </w:r>
      <w:proofErr w:type="spellStart"/>
      <w:r w:rsidRPr="00C20C14">
        <w:rPr>
          <w:rFonts w:ascii="宋体" w:hAnsi="宋体" w:cs="Arial"/>
          <w:sz w:val="24"/>
        </w:rPr>
        <w:t>hr</w:t>
      </w:r>
      <w:proofErr w:type="spellEnd"/>
      <w:r w:rsidRPr="00C20C14">
        <w:rPr>
          <w:rFonts w:ascii="宋体" w:hAnsi="宋体" w:cs="Arial"/>
          <w:sz w:val="24"/>
        </w:rPr>
        <w:t>，电阻率≥</w:t>
      </w:r>
      <w:r w:rsidRPr="00C20C14">
        <w:rPr>
          <w:rFonts w:ascii="宋体" w:hAnsi="宋体" w:cs="Arial" w:hint="eastAsia"/>
          <w:sz w:val="24"/>
        </w:rPr>
        <w:t>5</w:t>
      </w:r>
      <w:r w:rsidRPr="00C20C14">
        <w:rPr>
          <w:rFonts w:ascii="宋体" w:hAnsi="宋体" w:cs="Arial"/>
          <w:sz w:val="24"/>
        </w:rPr>
        <w:t xml:space="preserve"> </w:t>
      </w:r>
      <w:proofErr w:type="spellStart"/>
      <w:r w:rsidRPr="00C20C14">
        <w:rPr>
          <w:rFonts w:ascii="宋体" w:hAnsi="宋体" w:cs="Arial"/>
          <w:sz w:val="24"/>
        </w:rPr>
        <w:t>MΩ</w:t>
      </w:r>
      <w:r w:rsidRPr="00C20C14">
        <w:rPr>
          <w:rFonts w:ascii="宋体" w:hAnsi="宋体" w:cs="Arial"/>
          <w:sz w:val="18"/>
          <w:szCs w:val="18"/>
        </w:rPr>
        <w:t>·</w:t>
      </w:r>
      <w:r w:rsidRPr="00C20C14">
        <w:rPr>
          <w:rFonts w:ascii="宋体" w:hAnsi="宋体" w:cs="Arial"/>
          <w:sz w:val="24"/>
        </w:rPr>
        <w:t>cm</w:t>
      </w:r>
      <w:proofErr w:type="spellEnd"/>
      <w:r w:rsidRPr="00C20C14">
        <w:rPr>
          <w:rFonts w:ascii="宋体" w:hAnsi="宋体" w:cs="Arial"/>
          <w:sz w:val="24"/>
        </w:rPr>
        <w:t xml:space="preserve"> @ 25℃，TOC含量≤30 ppb。超纯水电阻率≥18.2 </w:t>
      </w:r>
      <w:proofErr w:type="spellStart"/>
      <w:r w:rsidRPr="00C20C14">
        <w:rPr>
          <w:rFonts w:ascii="宋体" w:hAnsi="宋体" w:cs="Arial"/>
          <w:sz w:val="24"/>
        </w:rPr>
        <w:t>MΩ</w:t>
      </w:r>
      <w:r w:rsidR="00C20C14" w:rsidRPr="00C20C14">
        <w:rPr>
          <w:rFonts w:ascii="宋体" w:hAnsi="宋体" w:cs="Arial"/>
          <w:sz w:val="18"/>
          <w:szCs w:val="18"/>
        </w:rPr>
        <w:t>·</w:t>
      </w:r>
      <w:r w:rsidRPr="00C20C14">
        <w:rPr>
          <w:rFonts w:ascii="宋体" w:hAnsi="宋体" w:cs="Arial"/>
          <w:sz w:val="24"/>
        </w:rPr>
        <w:t>cm</w:t>
      </w:r>
      <w:proofErr w:type="spellEnd"/>
      <w:r w:rsidRPr="00C20C14">
        <w:rPr>
          <w:rFonts w:ascii="宋体" w:hAnsi="宋体" w:cs="Arial"/>
          <w:sz w:val="24"/>
        </w:rPr>
        <w:t xml:space="preserve"> @ 25℃</w:t>
      </w:r>
      <w:r w:rsidRPr="00C20C14">
        <w:rPr>
          <w:rFonts w:ascii="宋体" w:hAnsi="宋体" w:cs="Arial" w:hint="eastAsia"/>
          <w:sz w:val="24"/>
        </w:rPr>
        <w:t>，最大</w:t>
      </w:r>
      <w:r w:rsidRPr="00C20C14">
        <w:rPr>
          <w:rStyle w:val="font31"/>
          <w:rFonts w:cs="Arial" w:hint="default"/>
          <w:color w:val="auto"/>
          <w:sz w:val="24"/>
          <w:szCs w:val="24"/>
          <w:lang w:bidi="ar"/>
        </w:rPr>
        <w:t>取水流速</w:t>
      </w:r>
      <w:r w:rsidRPr="00C20C14">
        <w:rPr>
          <w:rStyle w:val="font51"/>
          <w:rFonts w:ascii="宋体" w:hAnsi="宋体" w:cs="Arial"/>
          <w:color w:val="auto"/>
          <w:sz w:val="24"/>
          <w:szCs w:val="24"/>
          <w:lang w:bidi="ar"/>
        </w:rPr>
        <w:t>2L/min，流速可调</w:t>
      </w:r>
      <w:r w:rsidRPr="00C20C14">
        <w:rPr>
          <w:rFonts w:ascii="宋体" w:hAnsi="宋体" w:cs="Arial"/>
          <w:sz w:val="24"/>
        </w:rPr>
        <w:t>。</w:t>
      </w:r>
    </w:p>
    <w:p w14:paraId="5E4CAB97" w14:textId="51D92EC5" w:rsidR="00D57E12" w:rsidRPr="00C20C14" w:rsidRDefault="00D57E12" w:rsidP="00D57E12">
      <w:pPr>
        <w:spacing w:line="360" w:lineRule="auto"/>
        <w:ind w:left="480" w:hangingChars="200" w:hanging="480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 w:hint="eastAsia"/>
          <w:bCs/>
          <w:sz w:val="24"/>
        </w:rPr>
        <w:t>#</w:t>
      </w:r>
      <w:r w:rsidRPr="00C20C14">
        <w:rPr>
          <w:rFonts w:ascii="宋体" w:hAnsi="宋体" w:cs="Arial" w:hint="eastAsia"/>
          <w:sz w:val="24"/>
        </w:rPr>
        <w:t>3</w:t>
      </w:r>
      <w:r w:rsidRPr="00C20C14">
        <w:rPr>
          <w:rFonts w:ascii="宋体" w:hAnsi="宋体" w:cs="Arial"/>
          <w:sz w:val="24"/>
        </w:rPr>
        <w:t>.</w:t>
      </w:r>
      <w:r w:rsidRPr="00C20C14">
        <w:rPr>
          <w:rFonts w:ascii="宋体" w:hAnsi="宋体" w:cs="Arial" w:hint="eastAsia"/>
          <w:sz w:val="24"/>
        </w:rPr>
        <w:t xml:space="preserve"> 无机离子含量：</w:t>
      </w:r>
      <w:r w:rsidRPr="00C20C14">
        <w:rPr>
          <w:rFonts w:ascii="宋体" w:hAnsi="宋体" w:cs="Arial"/>
          <w:sz w:val="24"/>
        </w:rPr>
        <w:t>Pb / Hg / Cr / As</w:t>
      </w:r>
      <w:r w:rsidRPr="00C20C14">
        <w:rPr>
          <w:rFonts w:ascii="宋体" w:hAnsi="宋体" w:cs="Arial" w:hint="eastAsia"/>
          <w:sz w:val="24"/>
        </w:rPr>
        <w:t>重金属离子</w:t>
      </w:r>
      <w:r w:rsidRPr="00C20C14">
        <w:rPr>
          <w:rFonts w:ascii="宋体" w:hAnsi="宋体" w:cs="Arial"/>
          <w:sz w:val="24"/>
        </w:rPr>
        <w:t xml:space="preserve">≤ 0.01 ug/L </w:t>
      </w:r>
      <w:r w:rsidRPr="00C20C14">
        <w:rPr>
          <w:rFonts w:ascii="宋体" w:hAnsi="宋体" w:cs="Arial" w:hint="eastAsia"/>
          <w:sz w:val="24"/>
        </w:rPr>
        <w:t>、</w:t>
      </w:r>
      <w:r w:rsidRPr="00C20C14">
        <w:rPr>
          <w:rFonts w:ascii="宋体" w:hAnsi="宋体" w:cs="Arial"/>
          <w:sz w:val="24"/>
        </w:rPr>
        <w:t>Mn / Fe / Cu / Zn</w:t>
      </w:r>
      <w:r w:rsidRPr="00C20C14">
        <w:rPr>
          <w:rFonts w:ascii="宋体" w:hAnsi="宋体" w:cs="Arial" w:hint="eastAsia"/>
          <w:sz w:val="24"/>
        </w:rPr>
        <w:t>微量元素离子含量</w:t>
      </w:r>
      <w:r w:rsidRPr="00C20C14">
        <w:rPr>
          <w:rFonts w:ascii="宋体" w:hAnsi="宋体" w:cs="Arial"/>
          <w:sz w:val="24"/>
        </w:rPr>
        <w:t>≤ 0.01 ug/L</w:t>
      </w:r>
      <w:r w:rsidRPr="00C20C14">
        <w:rPr>
          <w:rFonts w:ascii="宋体" w:hAnsi="宋体" w:cs="Arial" w:hint="eastAsia"/>
          <w:sz w:val="24"/>
        </w:rPr>
        <w:t>，</w:t>
      </w:r>
      <w:r w:rsidRPr="00C20C14">
        <w:rPr>
          <w:rFonts w:ascii="宋体" w:hAnsi="宋体" w:cs="Arial"/>
          <w:sz w:val="24"/>
        </w:rPr>
        <w:t>Cl</w:t>
      </w:r>
      <w:r w:rsidRPr="00C20C14">
        <w:rPr>
          <w:rFonts w:ascii="宋体" w:hAnsi="宋体" w:cs="Arial" w:hint="eastAsia"/>
          <w:sz w:val="24"/>
        </w:rPr>
        <w:t>、</w:t>
      </w:r>
      <w:r w:rsidRPr="00C20C14">
        <w:rPr>
          <w:rFonts w:ascii="宋体" w:hAnsi="宋体" w:cs="Arial"/>
          <w:sz w:val="24"/>
        </w:rPr>
        <w:t>F</w:t>
      </w:r>
      <w:r w:rsidRPr="00C20C14">
        <w:rPr>
          <w:rFonts w:ascii="宋体" w:hAnsi="宋体" w:cs="Arial" w:hint="eastAsia"/>
          <w:sz w:val="24"/>
        </w:rPr>
        <w:t>阴离子</w:t>
      </w:r>
      <w:r w:rsidRPr="00C20C14">
        <w:rPr>
          <w:rFonts w:ascii="宋体" w:hAnsi="宋体" w:cs="Arial"/>
          <w:sz w:val="24"/>
        </w:rPr>
        <w:t>≤ 0.5 ug/L</w:t>
      </w:r>
      <w:r w:rsidRPr="00C20C14">
        <w:rPr>
          <w:rFonts w:ascii="宋体" w:hAnsi="宋体" w:cs="Arial" w:hint="eastAsia"/>
          <w:sz w:val="24"/>
        </w:rPr>
        <w:t>，投标时提供省级及以上检测机构出具的检测报告，可现场登录检测</w:t>
      </w:r>
      <w:proofErr w:type="gramStart"/>
      <w:r w:rsidRPr="00C20C14">
        <w:rPr>
          <w:rFonts w:ascii="宋体" w:hAnsi="宋体" w:cs="Arial" w:hint="eastAsia"/>
          <w:sz w:val="24"/>
        </w:rPr>
        <w:t>机构官网或</w:t>
      </w:r>
      <w:proofErr w:type="gramEnd"/>
      <w:r w:rsidRPr="00C20C14">
        <w:rPr>
          <w:rFonts w:ascii="宋体" w:hAnsi="宋体" w:cs="Arial" w:hint="eastAsia"/>
          <w:sz w:val="24"/>
        </w:rPr>
        <w:t>电话查验。</w:t>
      </w:r>
    </w:p>
    <w:p w14:paraId="3E5FA130" w14:textId="55F0D4D3" w:rsidR="00D57E12" w:rsidRPr="00C20C14" w:rsidRDefault="00D57E12" w:rsidP="00D57E12">
      <w:pPr>
        <w:spacing w:line="360" w:lineRule="auto"/>
        <w:ind w:left="480" w:hangingChars="200" w:hanging="480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 w:hint="eastAsia"/>
          <w:bCs/>
          <w:sz w:val="24"/>
        </w:rPr>
        <w:t>#</w:t>
      </w:r>
      <w:r w:rsidRPr="00C20C14">
        <w:rPr>
          <w:rFonts w:ascii="宋体" w:hAnsi="宋体" w:cs="Arial" w:hint="eastAsia"/>
          <w:sz w:val="24"/>
        </w:rPr>
        <w:t>4</w:t>
      </w:r>
      <w:r w:rsidRPr="00C20C14">
        <w:rPr>
          <w:rFonts w:ascii="宋体" w:hAnsi="宋体" w:cs="Arial"/>
          <w:sz w:val="24"/>
        </w:rPr>
        <w:t xml:space="preserve">. </w:t>
      </w:r>
      <w:r w:rsidRPr="00C20C14">
        <w:rPr>
          <w:rFonts w:ascii="宋体" w:hAnsi="宋体" w:cs="Arial" w:hint="eastAsia"/>
          <w:sz w:val="24"/>
        </w:rPr>
        <w:t>TOC</w:t>
      </w:r>
      <w:r w:rsidRPr="00C20C14">
        <w:rPr>
          <w:rFonts w:ascii="宋体" w:hAnsi="宋体" w:cs="Arial" w:hint="eastAsia"/>
          <w:kern w:val="0"/>
          <w:sz w:val="24"/>
          <w:lang w:bidi="ar"/>
        </w:rPr>
        <w:t>≤</w:t>
      </w:r>
      <w:r w:rsidRPr="00C20C14">
        <w:rPr>
          <w:rFonts w:ascii="宋体" w:hAnsi="宋体" w:cs="Arial"/>
          <w:sz w:val="24"/>
        </w:rPr>
        <w:t>3 ug/L</w:t>
      </w:r>
      <w:r w:rsidRPr="00C20C14">
        <w:rPr>
          <w:rFonts w:ascii="宋体" w:hAnsi="宋体" w:cs="Arial" w:hint="eastAsia"/>
          <w:sz w:val="24"/>
        </w:rPr>
        <w:t>，</w:t>
      </w:r>
      <w:r w:rsidRPr="00C20C14">
        <w:rPr>
          <w:rFonts w:ascii="宋体" w:hAnsi="宋体" w:cs="Arial"/>
          <w:sz w:val="24"/>
        </w:rPr>
        <w:t>细菌</w:t>
      </w:r>
      <w:r w:rsidRPr="00C20C14">
        <w:rPr>
          <w:rFonts w:ascii="宋体" w:hAnsi="宋体" w:cs="Arial" w:hint="eastAsia"/>
          <w:kern w:val="0"/>
          <w:sz w:val="24"/>
          <w:lang w:bidi="ar"/>
        </w:rPr>
        <w:t>≤</w:t>
      </w:r>
      <w:r w:rsidRPr="00C20C14">
        <w:rPr>
          <w:rFonts w:ascii="宋体" w:hAnsi="宋体" w:cs="Arial"/>
          <w:sz w:val="24"/>
        </w:rPr>
        <w:t>1CFU/</w:t>
      </w:r>
      <w:r w:rsidRPr="00C20C14">
        <w:rPr>
          <w:rFonts w:ascii="宋体" w:hAnsi="宋体" w:cs="Arial" w:hint="eastAsia"/>
          <w:sz w:val="24"/>
        </w:rPr>
        <w:t>100</w:t>
      </w:r>
      <w:r w:rsidRPr="00C20C14">
        <w:rPr>
          <w:rFonts w:ascii="宋体" w:hAnsi="宋体" w:cs="Arial"/>
          <w:sz w:val="24"/>
        </w:rPr>
        <w:t>ml，投标时提供省级及以上检测机构出具的检测报告进行佐证。</w:t>
      </w:r>
      <w:r w:rsidRPr="00C20C14">
        <w:rPr>
          <w:rFonts w:ascii="宋体" w:hAnsi="宋体" w:cs="Arial" w:hint="eastAsia"/>
          <w:sz w:val="24"/>
        </w:rPr>
        <w:t>可现场</w:t>
      </w:r>
      <w:proofErr w:type="gramStart"/>
      <w:r w:rsidRPr="00C20C14">
        <w:rPr>
          <w:rFonts w:ascii="宋体" w:hAnsi="宋体" w:cs="Arial" w:hint="eastAsia"/>
          <w:sz w:val="24"/>
        </w:rPr>
        <w:t>登录官网或</w:t>
      </w:r>
      <w:proofErr w:type="gramEnd"/>
      <w:r w:rsidRPr="00C20C14">
        <w:rPr>
          <w:rFonts w:ascii="宋体" w:hAnsi="宋体" w:cs="Arial" w:hint="eastAsia"/>
          <w:sz w:val="24"/>
        </w:rPr>
        <w:t>电话查询。</w:t>
      </w:r>
    </w:p>
    <w:p w14:paraId="75B78666" w14:textId="07E8317B" w:rsidR="00D57E12" w:rsidRPr="00C20C14" w:rsidRDefault="00D57E12" w:rsidP="00D57E12">
      <w:pPr>
        <w:spacing w:line="360" w:lineRule="auto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 w:hint="eastAsia"/>
          <w:sz w:val="24"/>
        </w:rPr>
        <w:t>5</w:t>
      </w:r>
      <w:r w:rsidRPr="00C20C14">
        <w:rPr>
          <w:rFonts w:ascii="宋体" w:hAnsi="宋体" w:cs="Arial"/>
          <w:sz w:val="24"/>
        </w:rPr>
        <w:t>. 颗粒物（≥0.22μm）&lt;1个/ml</w:t>
      </w:r>
      <w:r w:rsidRPr="00C20C14">
        <w:rPr>
          <w:rFonts w:ascii="宋体" w:hAnsi="宋体" w:cs="Arial" w:hint="eastAsia"/>
          <w:sz w:val="24"/>
        </w:rPr>
        <w:t>，热源含量＜0.001Eu/ml</w:t>
      </w:r>
      <w:r w:rsidRPr="00C20C14">
        <w:rPr>
          <w:rFonts w:ascii="宋体" w:hAnsi="宋体" w:cs="Arial"/>
          <w:sz w:val="24"/>
        </w:rPr>
        <w:t>。</w:t>
      </w:r>
    </w:p>
    <w:p w14:paraId="1CAC00B3" w14:textId="4722EFF6" w:rsidR="00D57E12" w:rsidRPr="00C20C14" w:rsidRDefault="00D57E12" w:rsidP="00D57E12">
      <w:pPr>
        <w:spacing w:line="360" w:lineRule="auto"/>
        <w:ind w:left="480" w:hangingChars="200" w:hanging="480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 w:hint="eastAsia"/>
          <w:bCs/>
          <w:sz w:val="24"/>
        </w:rPr>
        <w:t>#</w:t>
      </w:r>
      <w:r w:rsidRPr="00C20C14">
        <w:rPr>
          <w:rFonts w:ascii="宋体" w:hAnsi="宋体" w:cs="Arial" w:hint="eastAsia"/>
          <w:sz w:val="24"/>
        </w:rPr>
        <w:t>6</w:t>
      </w:r>
      <w:r w:rsidRPr="00C20C14">
        <w:rPr>
          <w:rFonts w:ascii="宋体" w:hAnsi="宋体" w:cs="Arial"/>
          <w:sz w:val="24"/>
        </w:rPr>
        <w:t>. 内置</w:t>
      </w:r>
      <w:r w:rsidRPr="00C20C14">
        <w:rPr>
          <w:rFonts w:ascii="宋体" w:hAnsi="宋体" w:cs="Arial" w:hint="eastAsia"/>
          <w:sz w:val="24"/>
        </w:rPr>
        <w:t>RO柱、</w:t>
      </w:r>
      <w:r w:rsidRPr="00C20C14">
        <w:rPr>
          <w:rFonts w:ascii="宋体" w:hAnsi="宋体" w:cs="Arial"/>
          <w:sz w:val="24"/>
        </w:rPr>
        <w:t>EDI模块和纯水管路紫外灯</w:t>
      </w:r>
      <w:r w:rsidRPr="00C20C14">
        <w:rPr>
          <w:rFonts w:ascii="宋体" w:hAnsi="宋体" w:cs="Arial" w:hint="eastAsia"/>
          <w:sz w:val="24"/>
        </w:rPr>
        <w:t>；</w:t>
      </w:r>
      <w:r w:rsidRPr="00C20C14">
        <w:rPr>
          <w:rFonts w:ascii="宋体" w:hAnsi="宋体" w:cs="Arial"/>
          <w:sz w:val="24"/>
        </w:rPr>
        <w:t>EDI模块防结垢设计，无需软化柱或防毒柱</w:t>
      </w:r>
      <w:r w:rsidRPr="00C20C14">
        <w:rPr>
          <w:rFonts w:ascii="宋体" w:hAnsi="宋体" w:cs="Arial" w:hint="eastAsia"/>
          <w:sz w:val="24"/>
        </w:rPr>
        <w:t>；不接受双极RO设计；</w:t>
      </w:r>
      <w:r w:rsidRPr="00C20C14">
        <w:rPr>
          <w:rFonts w:ascii="宋体" w:hAnsi="宋体" w:cs="Arial"/>
          <w:sz w:val="24"/>
        </w:rPr>
        <w:t>产水流速恒定，不受环境温度影响</w:t>
      </w:r>
      <w:r w:rsidRPr="00C20C14">
        <w:rPr>
          <w:rFonts w:ascii="宋体" w:hAnsi="宋体" w:cs="Arial" w:hint="eastAsia"/>
          <w:sz w:val="24"/>
        </w:rPr>
        <w:t>。</w:t>
      </w:r>
      <w:r w:rsidRPr="00C20C14">
        <w:rPr>
          <w:rFonts w:ascii="宋体" w:hAnsi="宋体" w:cs="Arial"/>
          <w:kern w:val="0"/>
          <w:sz w:val="24"/>
          <w:lang w:bidi="ar"/>
        </w:rPr>
        <w:t>投标时提供官方</w:t>
      </w:r>
      <w:proofErr w:type="gramStart"/>
      <w:r w:rsidRPr="00C20C14">
        <w:rPr>
          <w:rFonts w:ascii="宋体" w:hAnsi="宋体" w:cs="Arial"/>
          <w:kern w:val="0"/>
          <w:sz w:val="24"/>
          <w:lang w:bidi="ar"/>
        </w:rPr>
        <w:t>流路图</w:t>
      </w:r>
      <w:r w:rsidRPr="00C20C14">
        <w:rPr>
          <w:rFonts w:ascii="宋体" w:hAnsi="宋体" w:cs="Arial" w:hint="eastAsia"/>
          <w:kern w:val="0"/>
          <w:sz w:val="24"/>
          <w:lang w:bidi="ar"/>
        </w:rPr>
        <w:t>和</w:t>
      </w:r>
      <w:proofErr w:type="gramEnd"/>
      <w:r w:rsidRPr="00C20C14">
        <w:rPr>
          <w:rFonts w:ascii="宋体" w:hAnsi="宋体" w:cs="Arial" w:hint="eastAsia"/>
          <w:kern w:val="0"/>
          <w:sz w:val="24"/>
          <w:lang w:bidi="ar"/>
        </w:rPr>
        <w:t>实物照。</w:t>
      </w:r>
    </w:p>
    <w:p w14:paraId="0DA3A06F" w14:textId="5190F78C" w:rsidR="00D57E12" w:rsidRPr="00C20C14" w:rsidRDefault="00D57E12" w:rsidP="00D57E12">
      <w:pPr>
        <w:spacing w:line="360" w:lineRule="auto"/>
        <w:ind w:left="240" w:hangingChars="100" w:hanging="240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 w:hint="eastAsia"/>
          <w:sz w:val="24"/>
        </w:rPr>
        <w:t>7</w:t>
      </w:r>
      <w:r w:rsidRPr="00C20C14">
        <w:rPr>
          <w:rFonts w:ascii="宋体" w:hAnsi="宋体" w:cs="Arial"/>
          <w:sz w:val="24"/>
        </w:rPr>
        <w:t xml:space="preserve">. </w:t>
      </w:r>
      <w:r w:rsidRPr="00C20C14">
        <w:rPr>
          <w:rFonts w:ascii="宋体" w:hAnsi="宋体" w:cs="Arial" w:hint="eastAsia"/>
          <w:kern w:val="0"/>
          <w:sz w:val="24"/>
          <w:lang w:bidi="ar"/>
        </w:rPr>
        <w:t>配备液位水箱，采用食品级聚乙烯或者更优材料，低溶出，投标时附FDA 21 CFR 177.1520测试报告文件；完全封闭</w:t>
      </w:r>
      <w:r w:rsidRPr="00C20C14">
        <w:rPr>
          <w:rFonts w:ascii="宋体" w:hAnsi="宋体" w:cs="Arial"/>
          <w:kern w:val="0"/>
          <w:sz w:val="24"/>
          <w:lang w:bidi="ar"/>
        </w:rPr>
        <w:t>，</w:t>
      </w:r>
      <w:r w:rsidRPr="00C20C14">
        <w:rPr>
          <w:rFonts w:ascii="宋体" w:hAnsi="宋体" w:cs="Arial" w:hint="eastAsia"/>
          <w:kern w:val="0"/>
          <w:sz w:val="24"/>
          <w:lang w:bidi="ar"/>
        </w:rPr>
        <w:t>不透光，</w:t>
      </w:r>
      <w:proofErr w:type="gramStart"/>
      <w:r w:rsidRPr="00C20C14">
        <w:rPr>
          <w:rFonts w:ascii="宋体" w:hAnsi="宋体" w:cs="Arial" w:hint="eastAsia"/>
          <w:kern w:val="0"/>
          <w:sz w:val="24"/>
          <w:lang w:bidi="ar"/>
        </w:rPr>
        <w:t>标</w:t>
      </w:r>
      <w:r w:rsidRPr="00C20C14">
        <w:rPr>
          <w:rFonts w:ascii="宋体" w:hAnsi="宋体" w:cs="Arial"/>
          <w:kern w:val="0"/>
          <w:sz w:val="24"/>
          <w:lang w:bidi="ar"/>
        </w:rPr>
        <w:t>配</w:t>
      </w:r>
      <w:r w:rsidRPr="00C20C14">
        <w:rPr>
          <w:rFonts w:ascii="宋体" w:hAnsi="宋体" w:cs="Arial" w:hint="eastAsia"/>
          <w:kern w:val="0"/>
          <w:sz w:val="24"/>
          <w:lang w:bidi="ar"/>
        </w:rPr>
        <w:t>水箱</w:t>
      </w:r>
      <w:proofErr w:type="gramEnd"/>
      <w:r w:rsidRPr="00C20C14">
        <w:rPr>
          <w:rFonts w:ascii="宋体" w:hAnsi="宋体" w:cs="Arial"/>
          <w:kern w:val="0"/>
          <w:sz w:val="24"/>
          <w:lang w:bidi="ar"/>
        </w:rPr>
        <w:t>紫外杀菌模块和空气过滤器</w:t>
      </w:r>
      <w:r w:rsidRPr="00C20C14">
        <w:rPr>
          <w:rFonts w:ascii="宋体" w:hAnsi="宋体" w:cs="Arial" w:hint="eastAsia"/>
          <w:kern w:val="0"/>
          <w:sz w:val="24"/>
          <w:lang w:bidi="ar"/>
        </w:rPr>
        <w:t>；可连续</w:t>
      </w:r>
      <w:r w:rsidRPr="00C20C14">
        <w:rPr>
          <w:rFonts w:ascii="宋体" w:hAnsi="宋体" w:cs="Arial"/>
          <w:kern w:val="0"/>
          <w:sz w:val="24"/>
          <w:lang w:bidi="ar"/>
        </w:rPr>
        <w:t>监控储水液位，并显示在主控屏上，精度</w:t>
      </w:r>
      <w:r w:rsidRPr="00C20C14">
        <w:rPr>
          <w:rStyle w:val="font51"/>
          <w:rFonts w:ascii="宋体" w:hAnsi="宋体" w:cs="Arial"/>
          <w:color w:val="auto"/>
          <w:sz w:val="24"/>
          <w:szCs w:val="24"/>
          <w:lang w:bidi="ar"/>
        </w:rPr>
        <w:t>≤</w:t>
      </w:r>
      <w:r w:rsidRPr="00C20C14">
        <w:rPr>
          <w:rFonts w:ascii="宋体" w:hAnsi="宋体" w:cs="Arial"/>
          <w:kern w:val="0"/>
          <w:sz w:val="24"/>
          <w:lang w:bidi="ar"/>
        </w:rPr>
        <w:t>1%</w:t>
      </w:r>
      <w:r w:rsidRPr="00C20C14">
        <w:rPr>
          <w:rFonts w:ascii="宋体" w:hAnsi="宋体" w:cs="Arial" w:hint="eastAsia"/>
          <w:kern w:val="0"/>
          <w:sz w:val="24"/>
          <w:lang w:bidi="ar"/>
        </w:rPr>
        <w:t>；</w:t>
      </w:r>
      <w:proofErr w:type="gramStart"/>
      <w:r w:rsidRPr="00C20C14">
        <w:rPr>
          <w:rFonts w:ascii="宋体" w:hAnsi="宋体" w:cs="Arial" w:hint="eastAsia"/>
          <w:kern w:val="0"/>
          <w:sz w:val="24"/>
          <w:lang w:bidi="ar"/>
        </w:rPr>
        <w:t>标配水箱</w:t>
      </w:r>
      <w:proofErr w:type="gramEnd"/>
      <w:r w:rsidRPr="00C20C14">
        <w:rPr>
          <w:rFonts w:ascii="宋体" w:hAnsi="宋体" w:cs="Arial" w:hint="eastAsia"/>
          <w:kern w:val="0"/>
          <w:sz w:val="24"/>
          <w:lang w:bidi="ar"/>
        </w:rPr>
        <w:t>循环管路</w:t>
      </w:r>
      <w:r w:rsidRPr="00C20C14">
        <w:rPr>
          <w:rFonts w:ascii="宋体" w:hAnsi="宋体" w:cs="Arial"/>
          <w:sz w:val="24"/>
        </w:rPr>
        <w:t>。</w:t>
      </w:r>
    </w:p>
    <w:p w14:paraId="594E67CA" w14:textId="58B73970" w:rsidR="00D57E12" w:rsidRPr="00C20C14" w:rsidRDefault="00D57E12" w:rsidP="00D57E12">
      <w:pPr>
        <w:spacing w:line="360" w:lineRule="auto"/>
        <w:ind w:left="480" w:hangingChars="200" w:hanging="480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 w:hint="eastAsia"/>
          <w:bCs/>
          <w:sz w:val="24"/>
        </w:rPr>
        <w:t>#</w:t>
      </w:r>
      <w:r w:rsidRPr="00C20C14">
        <w:rPr>
          <w:rFonts w:ascii="宋体" w:hAnsi="宋体" w:cs="Arial" w:hint="eastAsia"/>
          <w:sz w:val="24"/>
        </w:rPr>
        <w:t>8</w:t>
      </w:r>
      <w:r w:rsidRPr="00C20C14">
        <w:rPr>
          <w:rFonts w:ascii="宋体" w:hAnsi="宋体" w:cs="Arial"/>
          <w:sz w:val="24"/>
        </w:rPr>
        <w:t>. 纯化柱、紫外灯和过滤器有RFID识别芯片，系统可自动识别和监控生产列号、安装日期、更换期限、过水量或剩余寿命</w:t>
      </w:r>
      <w:r w:rsidRPr="00C20C14">
        <w:rPr>
          <w:rFonts w:ascii="宋体" w:hAnsi="宋体" w:cs="Arial" w:hint="eastAsia"/>
          <w:sz w:val="24"/>
        </w:rPr>
        <w:t>。</w:t>
      </w:r>
      <w:r w:rsidRPr="00C20C14">
        <w:rPr>
          <w:rFonts w:ascii="宋体" w:hAnsi="宋体" w:cs="Arial"/>
          <w:sz w:val="24"/>
        </w:rPr>
        <w:t>投标时提供</w:t>
      </w:r>
      <w:r w:rsidRPr="00C20C14">
        <w:rPr>
          <w:rFonts w:ascii="宋体" w:hAnsi="宋体" w:cs="Arial" w:hint="eastAsia"/>
          <w:sz w:val="24"/>
        </w:rPr>
        <w:t>监控信息界面的</w:t>
      </w:r>
      <w:r w:rsidRPr="00C20C14">
        <w:rPr>
          <w:rFonts w:ascii="宋体" w:hAnsi="宋体" w:cs="Arial"/>
          <w:sz w:val="24"/>
        </w:rPr>
        <w:t>实物照。</w:t>
      </w:r>
    </w:p>
    <w:p w14:paraId="4E07318B" w14:textId="315E38B1" w:rsidR="00D57E12" w:rsidRPr="00C20C14" w:rsidRDefault="00D57E12" w:rsidP="00D57E12">
      <w:pPr>
        <w:spacing w:line="360" w:lineRule="auto"/>
        <w:ind w:left="480" w:hangingChars="200" w:hanging="480"/>
        <w:rPr>
          <w:rFonts w:ascii="宋体" w:hAnsi="宋体" w:cs="Arial" w:hint="eastAsia"/>
          <w:sz w:val="24"/>
        </w:rPr>
      </w:pPr>
      <w:r w:rsidRPr="00C20C14">
        <w:rPr>
          <w:rFonts w:ascii="宋体" w:hAnsi="宋体" w:cs="Arial" w:hint="eastAsia"/>
          <w:bCs/>
          <w:sz w:val="24"/>
        </w:rPr>
        <w:t>#</w:t>
      </w:r>
      <w:r w:rsidRPr="00C20C14">
        <w:rPr>
          <w:rFonts w:ascii="宋体" w:hAnsi="宋体" w:cs="Arial" w:hint="eastAsia"/>
          <w:sz w:val="24"/>
        </w:rPr>
        <w:t>9</w:t>
      </w:r>
      <w:r w:rsidRPr="00C20C14">
        <w:rPr>
          <w:rFonts w:ascii="宋体" w:hAnsi="宋体" w:cs="Arial"/>
          <w:sz w:val="24"/>
        </w:rPr>
        <w:t>配置独立取水器，可与主机分离≥</w:t>
      </w:r>
      <w:r w:rsidRPr="00C20C14">
        <w:rPr>
          <w:rFonts w:ascii="宋体" w:hAnsi="宋体" w:cs="Arial" w:hint="eastAsia"/>
          <w:sz w:val="24"/>
        </w:rPr>
        <w:t xml:space="preserve"> </w:t>
      </w:r>
      <w:r w:rsidRPr="00C20C14">
        <w:rPr>
          <w:rFonts w:ascii="宋体" w:hAnsi="宋体" w:cs="Arial"/>
          <w:sz w:val="24"/>
        </w:rPr>
        <w:t>10米，可通过无数据线方式与主机通讯连接（投标时提供国家权威机构有效证明），</w:t>
      </w:r>
      <w:r w:rsidRPr="00C20C14">
        <w:rPr>
          <w:rFonts w:ascii="宋体" w:hAnsi="宋体" w:cs="Arial" w:hint="eastAsia"/>
          <w:sz w:val="24"/>
        </w:rPr>
        <w:t>可查看系统状态，可定量取水，</w:t>
      </w:r>
      <w:r w:rsidRPr="00C20C14">
        <w:rPr>
          <w:rFonts w:ascii="宋体" w:hAnsi="宋体" w:cs="Arial"/>
          <w:sz w:val="24"/>
        </w:rPr>
        <w:t>可</w:t>
      </w:r>
      <w:r w:rsidRPr="00C20C14">
        <w:rPr>
          <w:rFonts w:ascii="宋体" w:hAnsi="宋体" w:cs="Arial" w:hint="eastAsia"/>
          <w:sz w:val="24"/>
        </w:rPr>
        <w:t>根据需求</w:t>
      </w:r>
      <w:r w:rsidRPr="00C20C14">
        <w:rPr>
          <w:rFonts w:ascii="宋体" w:hAnsi="宋体" w:cs="Arial"/>
          <w:sz w:val="24"/>
        </w:rPr>
        <w:t>增配到10个以上取水器。</w:t>
      </w:r>
    </w:p>
    <w:p w14:paraId="2ACC849C" w14:textId="77777777" w:rsidR="009C6D18" w:rsidRPr="00D57E12" w:rsidRDefault="009C6D18" w:rsidP="00D57E12">
      <w:pPr>
        <w:spacing w:line="360" w:lineRule="auto"/>
      </w:pPr>
    </w:p>
    <w:sectPr w:rsidR="009C6D18" w:rsidRPr="00D57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12"/>
    <w:rsid w:val="001741D6"/>
    <w:rsid w:val="004F5661"/>
    <w:rsid w:val="00501311"/>
    <w:rsid w:val="0075748D"/>
    <w:rsid w:val="007A3D3D"/>
    <w:rsid w:val="009C6D18"/>
    <w:rsid w:val="00C20C14"/>
    <w:rsid w:val="00D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590B"/>
  <w15:chartTrackingRefBased/>
  <w15:docId w15:val="{9891E677-8E70-40ED-88AA-45902FEA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E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D57E1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qFormat/>
    <w:rsid w:val="00D57E12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ZHAOLI CHEN</cp:lastModifiedBy>
  <cp:revision>3</cp:revision>
  <cp:lastPrinted>2024-12-25T07:45:00Z</cp:lastPrinted>
  <dcterms:created xsi:type="dcterms:W3CDTF">2024-12-25T04:12:00Z</dcterms:created>
  <dcterms:modified xsi:type="dcterms:W3CDTF">2024-12-25T07:46:00Z</dcterms:modified>
</cp:coreProperties>
</file>