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DACFB3">
      <w:pPr>
        <w:pStyle w:val="6"/>
      </w:pPr>
      <w:r>
        <w:t>中国医学科学院肿瘤医院</w:t>
      </w:r>
    </w:p>
    <w:p w14:paraId="10E43C83">
      <w:pPr>
        <w:pStyle w:val="6"/>
      </w:pPr>
      <w:r>
        <w:t>疑难病诊治能力同质化平台</w:t>
      </w:r>
      <w:r>
        <w:rPr>
          <w:rFonts w:hint="eastAsia"/>
        </w:rPr>
        <w:t>网络扩容采购需求</w:t>
      </w:r>
    </w:p>
    <w:p w14:paraId="64048AA7">
      <w:pPr>
        <w:pStyle w:val="2"/>
      </w:pPr>
      <w:r>
        <w:t>一、采购需求</w:t>
      </w:r>
    </w:p>
    <w:p w14:paraId="231A14AB">
      <w:pPr>
        <w:pStyle w:val="12"/>
        <w:ind w:left="420" w:firstLine="0" w:firstLineChars="0"/>
      </w:pPr>
      <w:r>
        <w:rPr>
          <w:rFonts w:hint="eastAsia"/>
        </w:rPr>
        <w:t>现有线路扩容</w:t>
      </w:r>
      <w:r>
        <w:t>500M</w:t>
      </w:r>
      <w:r>
        <w:rPr>
          <w:rFonts w:hint="eastAsia"/>
        </w:rPr>
        <w:t>，服务周期</w:t>
      </w:r>
      <w:r>
        <w:t>4</w:t>
      </w:r>
      <w:r>
        <w:rPr>
          <w:rFonts w:hint="eastAsia"/>
        </w:rPr>
        <w:t>个月，扩容时间为</w:t>
      </w:r>
      <w:r>
        <w:t>2025</w:t>
      </w:r>
      <w:r>
        <w:rPr>
          <w:rFonts w:hint="eastAsia"/>
        </w:rPr>
        <w:t>年</w:t>
      </w:r>
      <w:r>
        <w:t>4</w:t>
      </w:r>
      <w:r>
        <w:rPr>
          <w:rFonts w:hint="eastAsia"/>
        </w:rPr>
        <w:t>月</w:t>
      </w:r>
      <w:r>
        <w:t>1</w:t>
      </w:r>
      <w:r>
        <w:rPr>
          <w:rFonts w:hint="eastAsia"/>
        </w:rPr>
        <w:t>日</w:t>
      </w:r>
      <w:r>
        <w:t>-2025</w:t>
      </w:r>
      <w:r>
        <w:rPr>
          <w:rFonts w:hint="eastAsia"/>
        </w:rPr>
        <w:t>年</w:t>
      </w:r>
      <w:r>
        <w:t>7</w:t>
      </w:r>
      <w:r>
        <w:rPr>
          <w:rFonts w:hint="eastAsia"/>
        </w:rPr>
        <w:t>月</w:t>
      </w:r>
      <w:r>
        <w:t>30</w:t>
      </w:r>
      <w:r>
        <w:rPr>
          <w:rFonts w:hint="eastAsia"/>
        </w:rPr>
        <w:t>日。</w:t>
      </w:r>
    </w:p>
    <w:p w14:paraId="6DBBAB0F">
      <w:pPr>
        <w:pStyle w:val="2"/>
      </w:pPr>
      <w:r>
        <w:t>二、</w:t>
      </w:r>
      <w:r>
        <w:rPr>
          <w:rFonts w:hint="eastAsia"/>
        </w:rPr>
        <w:t>商务</w:t>
      </w:r>
      <w:r>
        <w:t>要求</w:t>
      </w:r>
    </w:p>
    <w:p w14:paraId="2E120050">
      <w:pPr>
        <w:pStyle w:val="12"/>
        <w:numPr>
          <w:ilvl w:val="0"/>
          <w:numId w:val="1"/>
        </w:numPr>
        <w:spacing w:line="360" w:lineRule="auto"/>
        <w:ind w:firstLineChars="0"/>
      </w:pPr>
      <w:r>
        <w:t>专线</w:t>
      </w:r>
      <w:r>
        <w:rPr>
          <w:rFonts w:hint="eastAsia"/>
        </w:rPr>
        <w:t>开通时间以甲方要求为准。</w:t>
      </w:r>
    </w:p>
    <w:p w14:paraId="7781E479">
      <w:pPr>
        <w:pStyle w:val="12"/>
        <w:numPr>
          <w:ilvl w:val="0"/>
          <w:numId w:val="1"/>
        </w:numPr>
        <w:spacing w:line="360" w:lineRule="auto"/>
        <w:ind w:firstLineChars="0"/>
      </w:pPr>
      <w:r>
        <w:rPr>
          <w:rFonts w:hint="eastAsia"/>
        </w:rPr>
        <w:t>供应商须具备中华人民共和国基础电信业务经营许可证或中华人民共和国增值电信业务经营许可证或取得具备中华人民共和国基础电信业务经营许可证企业或中华人民共和国增值电信业务经营许可证企业书面授权。</w:t>
      </w:r>
    </w:p>
    <w:p w14:paraId="3C712901">
      <w:pPr>
        <w:pStyle w:val="12"/>
        <w:numPr>
          <w:ilvl w:val="0"/>
          <w:numId w:val="1"/>
        </w:numPr>
        <w:spacing w:line="360" w:lineRule="auto"/>
        <w:ind w:firstLineChars="0"/>
      </w:pPr>
      <w:bookmarkStart w:id="0" w:name="_GoBack"/>
      <w:bookmarkEnd w:id="0"/>
      <w:r>
        <w:t>供应商需要在现有线路上完成扩容</w:t>
      </w:r>
      <w:r>
        <w:rPr>
          <w:rFonts w:hint="eastAsia"/>
          <w:lang w:eastAsia="zh-CN"/>
        </w:rPr>
        <w:t>（</w:t>
      </w:r>
      <w:r>
        <w:rPr>
          <w:rFonts w:hint="eastAsia"/>
          <w:lang w:val="en-US" w:eastAsia="zh-CN"/>
        </w:rPr>
        <w:t>现有网络为中国移动</w:t>
      </w:r>
      <w:r>
        <w:rPr>
          <w:rFonts w:hint="eastAsia"/>
          <w:lang w:eastAsia="zh-CN"/>
        </w:rPr>
        <w:t>）</w:t>
      </w:r>
      <w:r>
        <w:t>。协调沟通产生的费用需要自行承担。</w:t>
      </w:r>
    </w:p>
    <w:p w14:paraId="162075CC">
      <w:pPr>
        <w:pStyle w:val="2"/>
      </w:pPr>
      <w:r>
        <w:t>三、</w:t>
      </w:r>
      <w:r>
        <w:rPr>
          <w:rFonts w:hint="eastAsia"/>
        </w:rPr>
        <w:t>技术</w:t>
      </w:r>
      <w:r>
        <w:t>要求</w:t>
      </w:r>
    </w:p>
    <w:p w14:paraId="596D1673">
      <w:pPr>
        <w:pStyle w:val="3"/>
        <w:rPr>
          <w:sz w:val="28"/>
        </w:rPr>
      </w:pPr>
      <w:r>
        <w:rPr>
          <w:sz w:val="28"/>
        </w:rPr>
        <w:t>3.1线路接入</w:t>
      </w:r>
    </w:p>
    <w:p w14:paraId="0B68598A">
      <w:pPr>
        <w:pStyle w:val="12"/>
        <w:numPr>
          <w:ilvl w:val="0"/>
          <w:numId w:val="2"/>
        </w:numPr>
        <w:ind w:firstLineChars="0"/>
      </w:pPr>
      <w:r>
        <w:t>供应商必须提供联通、移动、电信级品质线路</w:t>
      </w:r>
    </w:p>
    <w:p w14:paraId="1B5DF580">
      <w:pPr>
        <w:pStyle w:val="12"/>
        <w:numPr>
          <w:ilvl w:val="0"/>
          <w:numId w:val="2"/>
        </w:numPr>
        <w:ind w:firstLineChars="0"/>
      </w:pPr>
      <w:r>
        <w:rPr>
          <w:rFonts w:hint="eastAsia"/>
        </w:rPr>
        <w:t>每</w:t>
      </w:r>
      <w:r>
        <w:t>条光缆由不同</w:t>
      </w:r>
      <w:r>
        <w:rPr>
          <w:rFonts w:hint="eastAsia"/>
        </w:rPr>
        <w:t>结点</w:t>
      </w:r>
      <w:r>
        <w:t>不同路由接至我中心</w:t>
      </w:r>
    </w:p>
    <w:p w14:paraId="4F44D759">
      <w:pPr>
        <w:pStyle w:val="12"/>
        <w:numPr>
          <w:ilvl w:val="0"/>
          <w:numId w:val="2"/>
        </w:numPr>
        <w:ind w:firstLineChars="0"/>
      </w:pPr>
      <w:r>
        <w:t>提供带宽分配解决方案和必须的设备</w:t>
      </w:r>
    </w:p>
    <w:p w14:paraId="4F8B0846">
      <w:pPr>
        <w:pStyle w:val="12"/>
        <w:numPr>
          <w:ilvl w:val="0"/>
          <w:numId w:val="2"/>
        </w:numPr>
        <w:ind w:firstLineChars="0"/>
      </w:pPr>
      <w:r>
        <w:t>每条专线</w:t>
      </w:r>
      <w:r>
        <w:rPr>
          <w:rFonts w:hint="eastAsia"/>
        </w:rPr>
        <w:t xml:space="preserve"> I</w:t>
      </w:r>
      <w:r>
        <w:t>P不少于</w:t>
      </w:r>
      <w:r>
        <w:rPr>
          <w:rFonts w:hint="eastAsia"/>
        </w:rPr>
        <w:t>6</w:t>
      </w:r>
      <w:r>
        <w:t>4个。</w:t>
      </w:r>
    </w:p>
    <w:p w14:paraId="70B68C81">
      <w:pPr>
        <w:pStyle w:val="12"/>
        <w:numPr>
          <w:ilvl w:val="0"/>
          <w:numId w:val="2"/>
        </w:numPr>
        <w:ind w:firstLineChars="0"/>
      </w:pPr>
      <w:r>
        <w:rPr>
          <w:rFonts w:hint="eastAsia"/>
        </w:rPr>
        <w:t>全</w:t>
      </w:r>
      <w:r>
        <w:t>年网络运行时间不少于99.9%</w:t>
      </w:r>
    </w:p>
    <w:p w14:paraId="5E042AE8">
      <w:pPr>
        <w:pStyle w:val="3"/>
        <w:rPr>
          <w:sz w:val="28"/>
        </w:rPr>
      </w:pPr>
      <w:r>
        <w:rPr>
          <w:rFonts w:hint="eastAsia"/>
          <w:sz w:val="28"/>
        </w:rPr>
        <w:t>3.</w:t>
      </w:r>
      <w:r>
        <w:rPr>
          <w:sz w:val="28"/>
        </w:rPr>
        <w:t>2多线支持</w:t>
      </w:r>
    </w:p>
    <w:p w14:paraId="5D19BF57">
      <w:pPr>
        <w:pStyle w:val="12"/>
        <w:numPr>
          <w:ilvl w:val="0"/>
          <w:numId w:val="2"/>
        </w:numPr>
        <w:ind w:firstLineChars="0"/>
      </w:pPr>
      <w:r>
        <w:t>供应商应</w:t>
      </w:r>
      <w:r>
        <w:rPr>
          <w:rFonts w:hint="eastAsia"/>
        </w:rPr>
        <w:t>提供可访问多</w:t>
      </w:r>
      <w:r>
        <w:t>种运营商资源的优质网络</w:t>
      </w:r>
    </w:p>
    <w:p w14:paraId="0A2422D3">
      <w:pPr>
        <w:pStyle w:val="12"/>
        <w:numPr>
          <w:ilvl w:val="0"/>
          <w:numId w:val="2"/>
        </w:numPr>
        <w:ind w:firstLineChars="0"/>
      </w:pPr>
      <w:r>
        <w:rPr>
          <w:rFonts w:hint="eastAsia"/>
        </w:rPr>
        <w:t>供应商</w:t>
      </w:r>
      <w:r>
        <w:t>应提供</w:t>
      </w:r>
      <w:r>
        <w:rPr>
          <w:rFonts w:hint="eastAsia"/>
        </w:rPr>
        <w:t>可</w:t>
      </w:r>
      <w:r>
        <w:t>响应来自多种运营商访问请求的优质网络</w:t>
      </w:r>
    </w:p>
    <w:p w14:paraId="3C148288">
      <w:pPr>
        <w:pStyle w:val="2"/>
      </w:pPr>
      <w:r>
        <w:t>四、</w:t>
      </w:r>
      <w:r>
        <w:rPr>
          <w:rFonts w:hint="eastAsia"/>
        </w:rPr>
        <w:t>售后</w:t>
      </w:r>
      <w:r>
        <w:t>服务</w:t>
      </w:r>
    </w:p>
    <w:p w14:paraId="277273B3">
      <w:r>
        <w:rPr>
          <w:rFonts w:hint="eastAsia"/>
        </w:rPr>
        <w:tab/>
      </w:r>
      <w:r>
        <w:rPr>
          <w:rFonts w:hint="eastAsia"/>
        </w:rPr>
        <w:t>7*24小时</w:t>
      </w:r>
      <w:r>
        <w:t>服务热线支持。</w:t>
      </w:r>
    </w:p>
    <w:p w14:paraId="57868049">
      <w:pPr>
        <w:pStyle w:val="3"/>
        <w:rPr>
          <w:sz w:val="28"/>
        </w:rPr>
      </w:pPr>
      <w:r>
        <w:rPr>
          <w:sz w:val="28"/>
        </w:rPr>
        <w:t>4.1重大故障</w:t>
      </w:r>
    </w:p>
    <w:p w14:paraId="726D41AF">
      <w:pPr>
        <w:pStyle w:val="12"/>
        <w:ind w:left="480" w:firstLine="0" w:firstLineChars="0"/>
      </w:pPr>
      <w:r>
        <w:rPr>
          <w:rFonts w:hint="eastAsia"/>
        </w:rPr>
        <w:t>如</w:t>
      </w:r>
      <w:r>
        <w:t>遇到光缆意外中断，</w:t>
      </w:r>
      <w:r>
        <w:rPr>
          <w:rFonts w:hint="eastAsia"/>
        </w:rPr>
        <w:t>保证</w:t>
      </w:r>
      <w:r>
        <w:t>4</w:t>
      </w:r>
      <w:r>
        <w:rPr>
          <w:rFonts w:hint="eastAsia"/>
        </w:rPr>
        <w:t>小时</w:t>
      </w:r>
      <w:r>
        <w:t>内恢复。</w:t>
      </w:r>
    </w:p>
    <w:p w14:paraId="51DF9CAF">
      <w:pPr>
        <w:pStyle w:val="3"/>
        <w:rPr>
          <w:sz w:val="28"/>
        </w:rPr>
      </w:pPr>
      <w:r>
        <w:rPr>
          <w:rFonts w:hint="eastAsia"/>
          <w:sz w:val="28"/>
        </w:rPr>
        <w:t>4.2一</w:t>
      </w:r>
      <w:r>
        <w:rPr>
          <w:sz w:val="28"/>
        </w:rPr>
        <w:t>般故障</w:t>
      </w:r>
    </w:p>
    <w:p w14:paraId="0DD7536D">
      <w:pPr>
        <w:pStyle w:val="12"/>
        <w:ind w:left="480" w:firstLine="0" w:firstLineChars="0"/>
      </w:pPr>
      <w:r>
        <w:rPr>
          <w:rFonts w:hint="eastAsia"/>
        </w:rPr>
        <w:t>接入</w:t>
      </w:r>
      <w:r>
        <w:t>设备发生故障等，</w:t>
      </w:r>
      <w:r>
        <w:rPr>
          <w:rFonts w:hint="eastAsia"/>
        </w:rPr>
        <w:t>保证</w:t>
      </w:r>
      <w:r>
        <w:t>2</w:t>
      </w:r>
      <w:r>
        <w:rPr>
          <w:rFonts w:hint="eastAsia"/>
        </w:rPr>
        <w:t>小时</w:t>
      </w:r>
      <w:r>
        <w:t>内恢复。</w:t>
      </w:r>
    </w:p>
    <w:p w14:paraId="46F706D9">
      <w:pPr>
        <w:pStyle w:val="3"/>
        <w:rPr>
          <w:sz w:val="28"/>
        </w:rPr>
      </w:pPr>
      <w:r>
        <w:rPr>
          <w:rFonts w:hint="eastAsia"/>
          <w:sz w:val="28"/>
        </w:rPr>
        <w:t>4.3应急</w:t>
      </w:r>
      <w:r>
        <w:rPr>
          <w:sz w:val="28"/>
        </w:rPr>
        <w:t>情况</w:t>
      </w:r>
    </w:p>
    <w:p w14:paraId="266989F3">
      <w:pPr>
        <w:pStyle w:val="12"/>
        <w:ind w:left="480" w:firstLine="0" w:firstLineChars="0"/>
      </w:pPr>
      <w:r>
        <w:rPr>
          <w:rFonts w:hint="eastAsia"/>
        </w:rPr>
        <w:t>如</w:t>
      </w:r>
      <w:r>
        <w:t>遇到特殊</w:t>
      </w:r>
      <w:r>
        <w:rPr>
          <w:rFonts w:hint="eastAsia"/>
        </w:rPr>
        <w:t>问题</w:t>
      </w:r>
      <w:r>
        <w:t>，</w:t>
      </w:r>
      <w:r>
        <w:rPr>
          <w:rFonts w:hint="eastAsia"/>
        </w:rPr>
        <w:t>需要</w:t>
      </w:r>
      <w:r>
        <w:t>调整</w:t>
      </w:r>
      <w:r>
        <w:rPr>
          <w:rFonts w:hint="eastAsia"/>
        </w:rPr>
        <w:t>接入</w:t>
      </w:r>
      <w:r>
        <w:t>网络配置，</w:t>
      </w:r>
      <w:r>
        <w:rPr>
          <w:rFonts w:hint="eastAsia"/>
        </w:rPr>
        <w:t>保证</w:t>
      </w:r>
      <w:r>
        <w:t>1</w:t>
      </w:r>
      <w:r>
        <w:rPr>
          <w:rFonts w:hint="eastAsia"/>
        </w:rPr>
        <w:t>小时</w:t>
      </w:r>
      <w:r>
        <w:t>内完成。</w:t>
      </w:r>
    </w:p>
    <w:p w14:paraId="738BB3D8">
      <w:pPr>
        <w:pStyle w:val="12"/>
        <w:ind w:left="480" w:firstLine="0" w:firstLineChars="0"/>
      </w:pPr>
    </w:p>
    <w:p w14:paraId="76DA6959">
      <w:pPr>
        <w:tabs>
          <w:tab w:val="left" w:pos="6900"/>
        </w:tabs>
        <w:ind w:firstLine="6000" w:firstLineChars="2500"/>
      </w:pPr>
    </w:p>
    <w:p w14:paraId="0EF8BCF4"/>
    <w:sectPr>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AE61321"/>
    <w:multiLevelType w:val="multilevel"/>
    <w:tmpl w:val="4AE61321"/>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
    <w:nsid w:val="6F304D97"/>
    <w:multiLevelType w:val="multilevel"/>
    <w:tmpl w:val="6F304D97"/>
    <w:lvl w:ilvl="0" w:tentative="0">
      <w:start w:val="1"/>
      <w:numFmt w:val="bullet"/>
      <w:lvlText w:val=""/>
      <w:lvlJc w:val="left"/>
      <w:pPr>
        <w:ind w:left="900" w:hanging="480"/>
      </w:pPr>
      <w:rPr>
        <w:rFonts w:hint="default" w:ascii="Wingdings" w:hAnsi="Wingdings"/>
      </w:rPr>
    </w:lvl>
    <w:lvl w:ilvl="1" w:tentative="0">
      <w:start w:val="1"/>
      <w:numFmt w:val="bullet"/>
      <w:lvlText w:val=""/>
      <w:lvlJc w:val="left"/>
      <w:pPr>
        <w:ind w:left="1380" w:hanging="480"/>
      </w:pPr>
      <w:rPr>
        <w:rFonts w:hint="default" w:ascii="Wingdings" w:hAnsi="Wingdings"/>
      </w:rPr>
    </w:lvl>
    <w:lvl w:ilvl="2" w:tentative="0">
      <w:start w:val="1"/>
      <w:numFmt w:val="bullet"/>
      <w:lvlText w:val=""/>
      <w:lvlJc w:val="left"/>
      <w:pPr>
        <w:ind w:left="1860" w:hanging="480"/>
      </w:pPr>
      <w:rPr>
        <w:rFonts w:hint="default" w:ascii="Wingdings" w:hAnsi="Wingdings"/>
      </w:rPr>
    </w:lvl>
    <w:lvl w:ilvl="3" w:tentative="0">
      <w:start w:val="1"/>
      <w:numFmt w:val="bullet"/>
      <w:lvlText w:val=""/>
      <w:lvlJc w:val="left"/>
      <w:pPr>
        <w:ind w:left="2340" w:hanging="480"/>
      </w:pPr>
      <w:rPr>
        <w:rFonts w:hint="default" w:ascii="Wingdings" w:hAnsi="Wingdings"/>
      </w:rPr>
    </w:lvl>
    <w:lvl w:ilvl="4" w:tentative="0">
      <w:start w:val="1"/>
      <w:numFmt w:val="bullet"/>
      <w:lvlText w:val=""/>
      <w:lvlJc w:val="left"/>
      <w:pPr>
        <w:ind w:left="2820" w:hanging="480"/>
      </w:pPr>
      <w:rPr>
        <w:rFonts w:hint="default" w:ascii="Wingdings" w:hAnsi="Wingdings"/>
      </w:rPr>
    </w:lvl>
    <w:lvl w:ilvl="5" w:tentative="0">
      <w:start w:val="1"/>
      <w:numFmt w:val="bullet"/>
      <w:lvlText w:val=""/>
      <w:lvlJc w:val="left"/>
      <w:pPr>
        <w:ind w:left="3300" w:hanging="480"/>
      </w:pPr>
      <w:rPr>
        <w:rFonts w:hint="default" w:ascii="Wingdings" w:hAnsi="Wingdings"/>
      </w:rPr>
    </w:lvl>
    <w:lvl w:ilvl="6" w:tentative="0">
      <w:start w:val="1"/>
      <w:numFmt w:val="bullet"/>
      <w:lvlText w:val=""/>
      <w:lvlJc w:val="left"/>
      <w:pPr>
        <w:ind w:left="3780" w:hanging="480"/>
      </w:pPr>
      <w:rPr>
        <w:rFonts w:hint="default" w:ascii="Wingdings" w:hAnsi="Wingdings"/>
      </w:rPr>
    </w:lvl>
    <w:lvl w:ilvl="7" w:tentative="0">
      <w:start w:val="1"/>
      <w:numFmt w:val="bullet"/>
      <w:lvlText w:val=""/>
      <w:lvlJc w:val="left"/>
      <w:pPr>
        <w:ind w:left="4260" w:hanging="480"/>
      </w:pPr>
      <w:rPr>
        <w:rFonts w:hint="default" w:ascii="Wingdings" w:hAnsi="Wingdings"/>
      </w:rPr>
    </w:lvl>
    <w:lvl w:ilvl="8" w:tentative="0">
      <w:start w:val="1"/>
      <w:numFmt w:val="bullet"/>
      <w:lvlText w:val=""/>
      <w:lvlJc w:val="left"/>
      <w:pPr>
        <w:ind w:left="4740" w:hanging="48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5BC"/>
    <w:rsid w:val="00017831"/>
    <w:rsid w:val="0005227B"/>
    <w:rsid w:val="000660E1"/>
    <w:rsid w:val="0006777A"/>
    <w:rsid w:val="00070927"/>
    <w:rsid w:val="000F2295"/>
    <w:rsid w:val="00133FD9"/>
    <w:rsid w:val="0016536E"/>
    <w:rsid w:val="00194BD8"/>
    <w:rsid w:val="001B66C4"/>
    <w:rsid w:val="001C0659"/>
    <w:rsid w:val="001D5FA0"/>
    <w:rsid w:val="001F3968"/>
    <w:rsid w:val="001F7716"/>
    <w:rsid w:val="00254CAE"/>
    <w:rsid w:val="00286842"/>
    <w:rsid w:val="00296773"/>
    <w:rsid w:val="002F3A8E"/>
    <w:rsid w:val="003022BF"/>
    <w:rsid w:val="00306EF3"/>
    <w:rsid w:val="00307CA9"/>
    <w:rsid w:val="00322CD0"/>
    <w:rsid w:val="0033299C"/>
    <w:rsid w:val="003373ED"/>
    <w:rsid w:val="0034660B"/>
    <w:rsid w:val="003B74C5"/>
    <w:rsid w:val="003F00D0"/>
    <w:rsid w:val="003F24D2"/>
    <w:rsid w:val="003F4CBD"/>
    <w:rsid w:val="003F5FA9"/>
    <w:rsid w:val="004045ED"/>
    <w:rsid w:val="00410CAB"/>
    <w:rsid w:val="004257FB"/>
    <w:rsid w:val="004425EB"/>
    <w:rsid w:val="0047357E"/>
    <w:rsid w:val="0047741F"/>
    <w:rsid w:val="004A3474"/>
    <w:rsid w:val="004A37EE"/>
    <w:rsid w:val="004B73B9"/>
    <w:rsid w:val="004E2BFE"/>
    <w:rsid w:val="004F1E92"/>
    <w:rsid w:val="00506F76"/>
    <w:rsid w:val="00511136"/>
    <w:rsid w:val="00544466"/>
    <w:rsid w:val="00546A41"/>
    <w:rsid w:val="005474D0"/>
    <w:rsid w:val="0056339E"/>
    <w:rsid w:val="005858B9"/>
    <w:rsid w:val="005D470F"/>
    <w:rsid w:val="005D69C8"/>
    <w:rsid w:val="006262BC"/>
    <w:rsid w:val="006314CB"/>
    <w:rsid w:val="00641A82"/>
    <w:rsid w:val="006425EE"/>
    <w:rsid w:val="006576D0"/>
    <w:rsid w:val="00667152"/>
    <w:rsid w:val="006672F2"/>
    <w:rsid w:val="00674EB9"/>
    <w:rsid w:val="006B5E27"/>
    <w:rsid w:val="006D5D36"/>
    <w:rsid w:val="006F6303"/>
    <w:rsid w:val="00710EFB"/>
    <w:rsid w:val="00715C54"/>
    <w:rsid w:val="00717428"/>
    <w:rsid w:val="00746E6C"/>
    <w:rsid w:val="00760881"/>
    <w:rsid w:val="007672CA"/>
    <w:rsid w:val="0078143D"/>
    <w:rsid w:val="007977A3"/>
    <w:rsid w:val="00803C23"/>
    <w:rsid w:val="00836463"/>
    <w:rsid w:val="00837949"/>
    <w:rsid w:val="0084077C"/>
    <w:rsid w:val="00846FEA"/>
    <w:rsid w:val="008506BB"/>
    <w:rsid w:val="008527FF"/>
    <w:rsid w:val="00866ED5"/>
    <w:rsid w:val="008A53B0"/>
    <w:rsid w:val="008B6924"/>
    <w:rsid w:val="008C6DA1"/>
    <w:rsid w:val="008D4F1F"/>
    <w:rsid w:val="009010B1"/>
    <w:rsid w:val="00914CD2"/>
    <w:rsid w:val="00927991"/>
    <w:rsid w:val="009322B4"/>
    <w:rsid w:val="009336AC"/>
    <w:rsid w:val="00947414"/>
    <w:rsid w:val="00950C89"/>
    <w:rsid w:val="0098159E"/>
    <w:rsid w:val="00984000"/>
    <w:rsid w:val="00994292"/>
    <w:rsid w:val="00995EF0"/>
    <w:rsid w:val="009B485B"/>
    <w:rsid w:val="009C1800"/>
    <w:rsid w:val="009C2799"/>
    <w:rsid w:val="00A14985"/>
    <w:rsid w:val="00A24F2E"/>
    <w:rsid w:val="00A420CD"/>
    <w:rsid w:val="00A461D5"/>
    <w:rsid w:val="00A47D89"/>
    <w:rsid w:val="00A47E98"/>
    <w:rsid w:val="00A60ED4"/>
    <w:rsid w:val="00A74472"/>
    <w:rsid w:val="00AA410F"/>
    <w:rsid w:val="00AA690B"/>
    <w:rsid w:val="00AB1C5F"/>
    <w:rsid w:val="00AD0263"/>
    <w:rsid w:val="00B04FFF"/>
    <w:rsid w:val="00B22110"/>
    <w:rsid w:val="00B30083"/>
    <w:rsid w:val="00B505AE"/>
    <w:rsid w:val="00B5460B"/>
    <w:rsid w:val="00B64EB1"/>
    <w:rsid w:val="00B824D5"/>
    <w:rsid w:val="00B8430A"/>
    <w:rsid w:val="00B96E82"/>
    <w:rsid w:val="00BA58F0"/>
    <w:rsid w:val="00BA65F1"/>
    <w:rsid w:val="00BB33D3"/>
    <w:rsid w:val="00BE48BA"/>
    <w:rsid w:val="00BF2932"/>
    <w:rsid w:val="00C030B1"/>
    <w:rsid w:val="00C2117E"/>
    <w:rsid w:val="00C26B1C"/>
    <w:rsid w:val="00C319B0"/>
    <w:rsid w:val="00C46C81"/>
    <w:rsid w:val="00C8017D"/>
    <w:rsid w:val="00C8614B"/>
    <w:rsid w:val="00CD7014"/>
    <w:rsid w:val="00CE2856"/>
    <w:rsid w:val="00CE633C"/>
    <w:rsid w:val="00CF0958"/>
    <w:rsid w:val="00D251B9"/>
    <w:rsid w:val="00D35B65"/>
    <w:rsid w:val="00D407B7"/>
    <w:rsid w:val="00D437C1"/>
    <w:rsid w:val="00D43C29"/>
    <w:rsid w:val="00D7664E"/>
    <w:rsid w:val="00DC30C2"/>
    <w:rsid w:val="00DD6B90"/>
    <w:rsid w:val="00DE2C14"/>
    <w:rsid w:val="00DE35BC"/>
    <w:rsid w:val="00DF27C5"/>
    <w:rsid w:val="00E10F25"/>
    <w:rsid w:val="00E74B72"/>
    <w:rsid w:val="00E81E31"/>
    <w:rsid w:val="00EB577E"/>
    <w:rsid w:val="00ED16E3"/>
    <w:rsid w:val="00ED42F8"/>
    <w:rsid w:val="00F31953"/>
    <w:rsid w:val="00F31E60"/>
    <w:rsid w:val="00F34F80"/>
    <w:rsid w:val="00F4171D"/>
    <w:rsid w:val="00F72F8A"/>
    <w:rsid w:val="00F82D06"/>
    <w:rsid w:val="00F82D20"/>
    <w:rsid w:val="00FB5E37"/>
    <w:rsid w:val="00FE0B1F"/>
    <w:rsid w:val="1DB35B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2">
    <w:name w:val="heading 2"/>
    <w:basedOn w:val="1"/>
    <w:next w:val="1"/>
    <w:link w:val="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3">
    <w:name w:val="heading 3"/>
    <w:basedOn w:val="1"/>
    <w:next w:val="1"/>
    <w:link w:val="10"/>
    <w:unhideWhenUsed/>
    <w:qFormat/>
    <w:uiPriority w:val="9"/>
    <w:pPr>
      <w:keepNext/>
      <w:keepLines/>
      <w:spacing w:before="260" w:after="260" w:line="416" w:lineRule="auto"/>
      <w:outlineLvl w:val="2"/>
    </w:pPr>
    <w:rPr>
      <w:b/>
      <w:bCs/>
      <w:sz w:val="32"/>
      <w:szCs w:val="32"/>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4">
    <w:name w:val="footer"/>
    <w:basedOn w:val="1"/>
    <w:link w:val="14"/>
    <w:unhideWhenUsed/>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itle"/>
    <w:basedOn w:val="1"/>
    <w:next w:val="1"/>
    <w:link w:val="11"/>
    <w:qFormat/>
    <w:uiPriority w:val="10"/>
    <w:pPr>
      <w:spacing w:before="240" w:after="60"/>
      <w:jc w:val="center"/>
      <w:outlineLvl w:val="0"/>
    </w:pPr>
    <w:rPr>
      <w:rFonts w:eastAsia="宋体" w:asciiTheme="majorHAnsi" w:hAnsiTheme="majorHAnsi" w:cstheme="majorBidi"/>
      <w:b/>
      <w:bCs/>
      <w:sz w:val="32"/>
      <w:szCs w:val="32"/>
    </w:rPr>
  </w:style>
  <w:style w:type="character" w:customStyle="1" w:styleId="9">
    <w:name w:val="标题 2 Char"/>
    <w:basedOn w:val="8"/>
    <w:link w:val="2"/>
    <w:uiPriority w:val="9"/>
    <w:rPr>
      <w:rFonts w:asciiTheme="majorHAnsi" w:hAnsiTheme="majorHAnsi" w:eastAsiaTheme="majorEastAsia" w:cstheme="majorBidi"/>
      <w:b/>
      <w:bCs/>
      <w:sz w:val="32"/>
      <w:szCs w:val="32"/>
    </w:rPr>
  </w:style>
  <w:style w:type="character" w:customStyle="1" w:styleId="10">
    <w:name w:val="标题 3 Char"/>
    <w:basedOn w:val="8"/>
    <w:link w:val="3"/>
    <w:uiPriority w:val="9"/>
    <w:rPr>
      <w:b/>
      <w:bCs/>
      <w:sz w:val="32"/>
      <w:szCs w:val="32"/>
    </w:rPr>
  </w:style>
  <w:style w:type="character" w:customStyle="1" w:styleId="11">
    <w:name w:val="标题 Char"/>
    <w:basedOn w:val="8"/>
    <w:link w:val="6"/>
    <w:uiPriority w:val="10"/>
    <w:rPr>
      <w:rFonts w:eastAsia="宋体" w:asciiTheme="majorHAnsi" w:hAnsiTheme="majorHAnsi" w:cstheme="majorBidi"/>
      <w:b/>
      <w:bCs/>
      <w:sz w:val="32"/>
      <w:szCs w:val="32"/>
    </w:rPr>
  </w:style>
  <w:style w:type="paragraph" w:styleId="12">
    <w:name w:val="List Paragraph"/>
    <w:basedOn w:val="1"/>
    <w:qFormat/>
    <w:uiPriority w:val="34"/>
    <w:pPr>
      <w:ind w:firstLine="420" w:firstLineChars="200"/>
    </w:pPr>
  </w:style>
  <w:style w:type="character" w:customStyle="1" w:styleId="13">
    <w:name w:val="页眉 Char"/>
    <w:basedOn w:val="8"/>
    <w:link w:val="5"/>
    <w:uiPriority w:val="99"/>
    <w:rPr>
      <w:sz w:val="18"/>
      <w:szCs w:val="18"/>
    </w:rPr>
  </w:style>
  <w:style w:type="character" w:customStyle="1" w:styleId="14">
    <w:name w:val="页脚 Char"/>
    <w:basedOn w:val="8"/>
    <w:link w:val="4"/>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511</Words>
  <Characters>541</Characters>
  <Lines>4</Lines>
  <Paragraphs>1</Paragraphs>
  <TotalTime>175</TotalTime>
  <ScaleCrop>false</ScaleCrop>
  <LinksUpToDate>false</LinksUpToDate>
  <CharactersWithSpaces>543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2021-12-03T01:07:00Z</dcterms:created>
  <dc:creator>admin</dc:creator>
  <cp:lastModifiedBy>wds</cp:lastModifiedBy>
  <dcterms:modified xsi:type="dcterms:W3CDTF">2024-12-17T02:35:46Z</dcterms:modified>
  <cp:revision>138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5D61904652704A6D88CBD1E30C34DDE0_12</vt:lpwstr>
  </property>
</Properties>
</file>