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8"/>
        </w:rPr>
        <w:t>特需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8"/>
        </w:rPr>
        <w:t>病房</w:t>
      </w:r>
      <w:r>
        <w:rPr>
          <w:rFonts w:hint="eastAsia" w:asciiTheme="minorEastAsia" w:hAnsiTheme="minorEastAsia"/>
          <w:b/>
          <w:sz w:val="24"/>
          <w:szCs w:val="24"/>
        </w:rPr>
        <w:t>电动床需求参数如下：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规格：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床板长1950mm，全长2185mm（自带隐藏式延长框架2330mm）；宽900mm，全宽1084mm，承重≥200kg。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床头、床尾板可便于拆卸。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两侧备有床档，由内向外患者无法自行打开。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床体四角备有输液杆插孔，备有≥1根输液杆。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备有医护人员及患者两套调节床角度的控制面板或控制器，患者只可自行调节床头及床尾抬高角度。可使用220V交流电。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床板护栏设置能便于约束的装置，用于特殊患者的约束。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床板两侧各设置方便挂引流袋的位置或挂钩。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脚轮具备一键锁定，接触装置，脚轮有静音，耐腐蚀耐酸特点。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备有床头桌，带脚轮方便移动。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备有可移动小桌，可升降。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功能：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背部上升0- 75°，膝部上升0-45°，头高脚低0-16°，头低脚高0-16°，整体高低升降范围350mm-700mm。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具有心肺复苏一键复位功能。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自带床头抬高角度尺，抬高床头有角度显示。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</w:t>
      </w:r>
    </w:p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762D6"/>
    <w:multiLevelType w:val="multilevel"/>
    <w:tmpl w:val="298762D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C72FE3"/>
    <w:multiLevelType w:val="multilevel"/>
    <w:tmpl w:val="54C72FE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4ZGUxM2UwZmY0OGQ5ODczYzJkYzhmMzNiMjIyNGEifQ=="/>
  </w:docVars>
  <w:rsids>
    <w:rsidRoot w:val="004C3838"/>
    <w:rsid w:val="001C0F7E"/>
    <w:rsid w:val="001D4E49"/>
    <w:rsid w:val="003F4992"/>
    <w:rsid w:val="004C3838"/>
    <w:rsid w:val="005C1A38"/>
    <w:rsid w:val="006C134F"/>
    <w:rsid w:val="00813BB7"/>
    <w:rsid w:val="1F5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390</Characters>
  <Lines>3</Lines>
  <Paragraphs>1</Paragraphs>
  <TotalTime>18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2022-06-09T02:52:00Z</dcterms:created>
  <dc:creator>Lenovo</dc:creator>
  <cp:lastModifiedBy>水無伶奈(*</cp:lastModifiedBy>
  <dcterms:modified xsi:type="dcterms:W3CDTF">2024-06-28T08:39:59Z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5521C06B108F405483E772324162CB0B_12</vt:lpwstr>
  </property>
</Properties>
</file>