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F6C3F" w14:textId="73CE197F" w:rsidR="009B617D" w:rsidRPr="004602E9" w:rsidRDefault="00641F82" w:rsidP="004602E9">
      <w:pPr>
        <w:pStyle w:val="4"/>
        <w:spacing w:line="360" w:lineRule="auto"/>
        <w:ind w:firstLineChars="200" w:firstLine="643"/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4602E9">
        <w:rPr>
          <w:rFonts w:asciiTheme="minorEastAsia" w:eastAsiaTheme="minorEastAsia" w:hAnsiTheme="minorEastAsia"/>
          <w:b/>
          <w:sz w:val="32"/>
          <w:szCs w:val="32"/>
        </w:rPr>
        <w:t>业务</w:t>
      </w:r>
      <w:r w:rsidR="00390105" w:rsidRPr="004602E9">
        <w:rPr>
          <w:rFonts w:asciiTheme="minorEastAsia" w:eastAsiaTheme="minorEastAsia" w:hAnsiTheme="minorEastAsia"/>
          <w:b/>
          <w:sz w:val="32"/>
          <w:szCs w:val="32"/>
        </w:rPr>
        <w:t>服务器需求</w:t>
      </w:r>
    </w:p>
    <w:p w14:paraId="3EC485B1" w14:textId="77777777" w:rsidR="009B617D" w:rsidRPr="004602E9" w:rsidRDefault="009B617D" w:rsidP="004602E9">
      <w:pPr>
        <w:pStyle w:val="2"/>
        <w:spacing w:before="0" w:after="0"/>
        <w:rPr>
          <w:rFonts w:asciiTheme="minorEastAsia" w:eastAsiaTheme="minorEastAsia" w:hAnsiTheme="minorEastAsia"/>
        </w:rPr>
      </w:pPr>
      <w:r w:rsidRPr="004602E9">
        <w:rPr>
          <w:rFonts w:asciiTheme="minorEastAsia" w:eastAsiaTheme="minorEastAsia" w:hAnsiTheme="minorEastAsia" w:hint="eastAsia"/>
        </w:rPr>
        <w:t>1.采购产品一览表</w:t>
      </w:r>
    </w:p>
    <w:tbl>
      <w:tblPr>
        <w:tblW w:w="7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29"/>
        <w:gridCol w:w="2165"/>
        <w:gridCol w:w="1134"/>
        <w:gridCol w:w="709"/>
        <w:gridCol w:w="836"/>
      </w:tblGrid>
      <w:tr w:rsidR="009B617D" w:rsidRPr="004602E9" w14:paraId="69BAF3CA" w14:textId="77777777" w:rsidTr="00EE0724">
        <w:trPr>
          <w:trHeight w:val="312"/>
          <w:jc w:val="center"/>
        </w:trPr>
        <w:tc>
          <w:tcPr>
            <w:tcW w:w="846" w:type="dxa"/>
            <w:shd w:val="clear" w:color="auto" w:fill="BFBFBF"/>
            <w:vAlign w:val="center"/>
          </w:tcPr>
          <w:p w14:paraId="1449B856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2229" w:type="dxa"/>
            <w:shd w:val="clear" w:color="auto" w:fill="BFBFBF"/>
            <w:vAlign w:val="center"/>
          </w:tcPr>
          <w:p w14:paraId="6B317755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货物名称</w:t>
            </w:r>
          </w:p>
        </w:tc>
        <w:tc>
          <w:tcPr>
            <w:tcW w:w="2165" w:type="dxa"/>
            <w:shd w:val="clear" w:color="auto" w:fill="BFBFBF"/>
            <w:vAlign w:val="center"/>
          </w:tcPr>
          <w:p w14:paraId="63BBEBA4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是否为核心产品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B4BE4D8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单位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69970C61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数量</w:t>
            </w:r>
          </w:p>
        </w:tc>
        <w:tc>
          <w:tcPr>
            <w:tcW w:w="836" w:type="dxa"/>
            <w:shd w:val="clear" w:color="auto" w:fill="BFBFBF"/>
            <w:vAlign w:val="center"/>
          </w:tcPr>
          <w:p w14:paraId="62C2E43D" w14:textId="77777777" w:rsidR="009B617D" w:rsidRPr="004602E9" w:rsidRDefault="009B617D" w:rsidP="004602E9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4602E9">
              <w:rPr>
                <w:rFonts w:asciiTheme="minorEastAsia" w:hAnsiTheme="minorEastAsia" w:hint="eastAsia"/>
                <w:b/>
                <w:bCs/>
              </w:rPr>
              <w:t>产地</w:t>
            </w:r>
          </w:p>
        </w:tc>
      </w:tr>
      <w:tr w:rsidR="009B617D" w:rsidRPr="004602E9" w14:paraId="69AF0BB9" w14:textId="77777777" w:rsidTr="00EE0724">
        <w:trPr>
          <w:trHeight w:val="312"/>
          <w:jc w:val="center"/>
        </w:trPr>
        <w:tc>
          <w:tcPr>
            <w:tcW w:w="846" w:type="dxa"/>
            <w:vAlign w:val="center"/>
          </w:tcPr>
          <w:p w14:paraId="44278159" w14:textId="77777777" w:rsidR="009B617D" w:rsidRPr="004602E9" w:rsidRDefault="009B617D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2229" w:type="dxa"/>
            <w:vAlign w:val="center"/>
          </w:tcPr>
          <w:p w14:paraId="3A99FB90" w14:textId="77777777" w:rsidR="009B617D" w:rsidRPr="004602E9" w:rsidRDefault="0029302F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业务</w:t>
            </w:r>
            <w:r w:rsidR="009B617D" w:rsidRPr="004602E9">
              <w:rPr>
                <w:rFonts w:asciiTheme="minorEastAsia" w:hAnsiTheme="minorEastAsia" w:cs="Arial" w:hint="eastAsia"/>
                <w:szCs w:val="21"/>
              </w:rPr>
              <w:t>服务器</w:t>
            </w:r>
          </w:p>
        </w:tc>
        <w:tc>
          <w:tcPr>
            <w:tcW w:w="2165" w:type="dxa"/>
            <w:vAlign w:val="center"/>
          </w:tcPr>
          <w:p w14:paraId="4054A10C" w14:textId="77777777" w:rsidR="009B617D" w:rsidRPr="004602E9" w:rsidRDefault="009B617D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是</w:t>
            </w:r>
          </w:p>
        </w:tc>
        <w:tc>
          <w:tcPr>
            <w:tcW w:w="1134" w:type="dxa"/>
            <w:vAlign w:val="center"/>
          </w:tcPr>
          <w:p w14:paraId="09B32C1E" w14:textId="77777777" w:rsidR="009B617D" w:rsidRPr="004602E9" w:rsidRDefault="009B617D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台</w:t>
            </w:r>
          </w:p>
        </w:tc>
        <w:tc>
          <w:tcPr>
            <w:tcW w:w="709" w:type="dxa"/>
            <w:vAlign w:val="center"/>
          </w:tcPr>
          <w:p w14:paraId="39B03DCF" w14:textId="77777777" w:rsidR="009B617D" w:rsidRPr="004602E9" w:rsidRDefault="00416211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10</w:t>
            </w:r>
          </w:p>
        </w:tc>
        <w:tc>
          <w:tcPr>
            <w:tcW w:w="836" w:type="dxa"/>
            <w:vAlign w:val="center"/>
          </w:tcPr>
          <w:p w14:paraId="39400FE8" w14:textId="77777777" w:rsidR="009B617D" w:rsidRPr="004602E9" w:rsidRDefault="009B617D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国产</w:t>
            </w:r>
          </w:p>
        </w:tc>
      </w:tr>
      <w:tr w:rsidR="00851496" w:rsidRPr="004602E9" w14:paraId="7F99AB0E" w14:textId="77777777" w:rsidTr="00A7493E">
        <w:trPr>
          <w:trHeight w:val="312"/>
          <w:jc w:val="center"/>
        </w:trPr>
        <w:tc>
          <w:tcPr>
            <w:tcW w:w="846" w:type="dxa"/>
            <w:vAlign w:val="center"/>
          </w:tcPr>
          <w:p w14:paraId="7B61AD3E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2229" w:type="dxa"/>
            <w:vAlign w:val="center"/>
          </w:tcPr>
          <w:p w14:paraId="6D401915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虚拟化软件</w:t>
            </w:r>
          </w:p>
        </w:tc>
        <w:tc>
          <w:tcPr>
            <w:tcW w:w="2165" w:type="dxa"/>
            <w:vAlign w:val="center"/>
          </w:tcPr>
          <w:p w14:paraId="4F0F3AAE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164B0F63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套</w:t>
            </w:r>
          </w:p>
        </w:tc>
        <w:tc>
          <w:tcPr>
            <w:tcW w:w="709" w:type="dxa"/>
            <w:vAlign w:val="center"/>
          </w:tcPr>
          <w:p w14:paraId="589A0B33" w14:textId="77777777" w:rsidR="00851496" w:rsidRPr="004602E9" w:rsidRDefault="002D6465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3</w:t>
            </w:r>
          </w:p>
        </w:tc>
        <w:tc>
          <w:tcPr>
            <w:tcW w:w="836" w:type="dxa"/>
            <w:vAlign w:val="center"/>
          </w:tcPr>
          <w:p w14:paraId="28AC933F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国产</w:t>
            </w:r>
          </w:p>
        </w:tc>
      </w:tr>
      <w:tr w:rsidR="00851496" w:rsidRPr="004602E9" w14:paraId="049DB64F" w14:textId="77777777" w:rsidTr="00EE0724">
        <w:trPr>
          <w:trHeight w:val="312"/>
          <w:jc w:val="center"/>
        </w:trPr>
        <w:tc>
          <w:tcPr>
            <w:tcW w:w="846" w:type="dxa"/>
            <w:vAlign w:val="center"/>
          </w:tcPr>
          <w:p w14:paraId="454429C1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2229" w:type="dxa"/>
            <w:vAlign w:val="center"/>
          </w:tcPr>
          <w:p w14:paraId="630299B8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配件</w:t>
            </w:r>
          </w:p>
        </w:tc>
        <w:tc>
          <w:tcPr>
            <w:tcW w:w="2165" w:type="dxa"/>
            <w:vAlign w:val="center"/>
          </w:tcPr>
          <w:p w14:paraId="75D0020E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 w14:paraId="47EBC799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5523CE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一批</w:t>
            </w:r>
          </w:p>
        </w:tc>
        <w:tc>
          <w:tcPr>
            <w:tcW w:w="836" w:type="dxa"/>
            <w:vAlign w:val="center"/>
          </w:tcPr>
          <w:p w14:paraId="4C4B6CE7" w14:textId="77777777" w:rsidR="00851496" w:rsidRPr="004602E9" w:rsidRDefault="00851496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国产</w:t>
            </w:r>
          </w:p>
        </w:tc>
      </w:tr>
    </w:tbl>
    <w:p w14:paraId="441E1BCB" w14:textId="77777777" w:rsidR="004602E9" w:rsidRPr="004602E9" w:rsidRDefault="009B617D" w:rsidP="004602E9">
      <w:pPr>
        <w:pStyle w:val="2"/>
        <w:spacing w:before="0" w:after="0" w:line="240" w:lineRule="auto"/>
        <w:rPr>
          <w:rFonts w:asciiTheme="minorEastAsia" w:eastAsiaTheme="minorEastAsia" w:hAnsiTheme="minorEastAsia"/>
        </w:rPr>
      </w:pPr>
      <w:r w:rsidRPr="004602E9">
        <w:rPr>
          <w:rFonts w:asciiTheme="minorEastAsia" w:eastAsiaTheme="minorEastAsia" w:hAnsiTheme="minorEastAsia" w:hint="eastAsia"/>
        </w:rPr>
        <w:t>2</w:t>
      </w:r>
      <w:r w:rsidRPr="004602E9">
        <w:rPr>
          <w:rFonts w:asciiTheme="minorEastAsia" w:eastAsiaTheme="minorEastAsia" w:hAnsiTheme="minorEastAsia"/>
        </w:rPr>
        <w:t>.</w:t>
      </w:r>
      <w:r w:rsidR="0002418C" w:rsidRPr="004602E9">
        <w:rPr>
          <w:rFonts w:asciiTheme="minorEastAsia" w:eastAsiaTheme="minorEastAsia" w:hAnsiTheme="minorEastAsia"/>
        </w:rPr>
        <w:t>采购需求</w:t>
      </w:r>
    </w:p>
    <w:p w14:paraId="7074FA79" w14:textId="04A4DF7B" w:rsidR="00C426A1" w:rsidRPr="004602E9" w:rsidRDefault="00C426A1" w:rsidP="004602E9">
      <w:pPr>
        <w:pStyle w:val="2"/>
        <w:spacing w:before="0" w:after="0"/>
        <w:rPr>
          <w:rFonts w:asciiTheme="minorEastAsia" w:eastAsiaTheme="minorEastAsia" w:hAnsiTheme="minorEastAsia"/>
        </w:rPr>
      </w:pPr>
      <w:r w:rsidRPr="004602E9">
        <w:rPr>
          <w:rFonts w:asciiTheme="minorEastAsia" w:eastAsiaTheme="minorEastAsia" w:hAnsiTheme="minorEastAsia" w:hint="eastAsia"/>
        </w:rPr>
        <w:t>2.</w:t>
      </w:r>
      <w:r w:rsidRPr="004602E9">
        <w:rPr>
          <w:rFonts w:asciiTheme="minorEastAsia" w:eastAsiaTheme="minorEastAsia" w:hAnsiTheme="minorEastAsia"/>
        </w:rPr>
        <w:t>1 服务器</w:t>
      </w:r>
    </w:p>
    <w:tbl>
      <w:tblPr>
        <w:tblW w:w="598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8"/>
        <w:gridCol w:w="7937"/>
      </w:tblGrid>
      <w:tr w:rsidR="004602E9" w:rsidRPr="004602E9" w14:paraId="5706621C" w14:textId="77777777" w:rsidTr="004602E9">
        <w:trPr>
          <w:trHeight w:val="70"/>
        </w:trPr>
        <w:tc>
          <w:tcPr>
            <w:tcW w:w="357" w:type="pct"/>
            <w:shd w:val="clear" w:color="auto" w:fill="A6A6A6"/>
            <w:vAlign w:val="center"/>
          </w:tcPr>
          <w:p w14:paraId="52B9F548" w14:textId="77777777" w:rsidR="004602E9" w:rsidRPr="004602E9" w:rsidRDefault="004602E9" w:rsidP="004602E9">
            <w:pPr>
              <w:jc w:val="center"/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</w:pPr>
            <w:r w:rsidRPr="004602E9"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644" w:type="pct"/>
            <w:shd w:val="clear" w:color="auto" w:fill="A6A6A6"/>
            <w:vAlign w:val="center"/>
          </w:tcPr>
          <w:p w14:paraId="00D47A2C" w14:textId="77777777" w:rsidR="004602E9" w:rsidRPr="004602E9" w:rsidRDefault="004602E9" w:rsidP="004602E9">
            <w:pPr>
              <w:jc w:val="center"/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</w:pPr>
            <w:r w:rsidRPr="004602E9"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  <w:t>指标项</w:t>
            </w:r>
          </w:p>
        </w:tc>
        <w:tc>
          <w:tcPr>
            <w:tcW w:w="3999" w:type="pct"/>
            <w:shd w:val="clear" w:color="auto" w:fill="A6A6A6"/>
            <w:vAlign w:val="center"/>
          </w:tcPr>
          <w:p w14:paraId="725F8F39" w14:textId="77777777" w:rsidR="004602E9" w:rsidRPr="004602E9" w:rsidRDefault="004602E9" w:rsidP="004602E9">
            <w:pPr>
              <w:jc w:val="center"/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</w:pPr>
            <w:r w:rsidRPr="004602E9">
              <w:rPr>
                <w:rFonts w:asciiTheme="minorEastAsia" w:hAnsiTheme="minorEastAsia" w:cs="方正仿宋_GBK" w:hint="eastAsia"/>
                <w:b/>
                <w:sz w:val="18"/>
                <w:szCs w:val="18"/>
              </w:rPr>
              <w:t>指标要求</w:t>
            </w:r>
          </w:p>
        </w:tc>
      </w:tr>
      <w:tr w:rsidR="004602E9" w:rsidRPr="004602E9" w14:paraId="00C23A40" w14:textId="77777777" w:rsidTr="004602E9">
        <w:trPr>
          <w:trHeight w:val="70"/>
        </w:trPr>
        <w:tc>
          <w:tcPr>
            <w:tcW w:w="357" w:type="pct"/>
            <w:vAlign w:val="center"/>
          </w:tcPr>
          <w:p w14:paraId="2AEEC0D6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644" w:type="pct"/>
            <w:vAlign w:val="center"/>
          </w:tcPr>
          <w:p w14:paraId="5D7A3116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规格</w:t>
            </w:r>
          </w:p>
        </w:tc>
        <w:tc>
          <w:tcPr>
            <w:tcW w:w="3999" w:type="pct"/>
            <w:vAlign w:val="center"/>
          </w:tcPr>
          <w:p w14:paraId="33B9FA40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2U机架式架构</w:t>
            </w:r>
          </w:p>
        </w:tc>
      </w:tr>
      <w:tr w:rsidR="004602E9" w:rsidRPr="004602E9" w14:paraId="340D67C3" w14:textId="77777777" w:rsidTr="004602E9">
        <w:trPr>
          <w:trHeight w:val="70"/>
        </w:trPr>
        <w:tc>
          <w:tcPr>
            <w:tcW w:w="357" w:type="pct"/>
            <w:vAlign w:val="center"/>
          </w:tcPr>
          <w:p w14:paraId="36416A4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</w:p>
        </w:tc>
        <w:tc>
          <w:tcPr>
            <w:tcW w:w="644" w:type="pct"/>
            <w:vAlign w:val="center"/>
          </w:tcPr>
          <w:p w14:paraId="792A9695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芯片组</w:t>
            </w:r>
          </w:p>
        </w:tc>
        <w:tc>
          <w:tcPr>
            <w:tcW w:w="3999" w:type="pct"/>
            <w:vAlign w:val="center"/>
          </w:tcPr>
          <w:p w14:paraId="71DFDC25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≥Intel C624</w:t>
            </w:r>
            <w:r w:rsidRPr="004602E9">
              <w:rPr>
                <w:rFonts w:asciiTheme="minorEastAsia" w:hAnsiTheme="minorEastAsia" w:cs="Arial"/>
                <w:szCs w:val="21"/>
              </w:rPr>
              <w:t xml:space="preserve"> </w:t>
            </w:r>
          </w:p>
        </w:tc>
      </w:tr>
      <w:tr w:rsidR="004602E9" w:rsidRPr="004602E9" w14:paraId="3C802040" w14:textId="77777777" w:rsidTr="004602E9">
        <w:trPr>
          <w:trHeight w:val="70"/>
        </w:trPr>
        <w:tc>
          <w:tcPr>
            <w:tcW w:w="357" w:type="pct"/>
            <w:vAlign w:val="center"/>
          </w:tcPr>
          <w:p w14:paraId="0152621C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644" w:type="pct"/>
            <w:vAlign w:val="center"/>
          </w:tcPr>
          <w:p w14:paraId="6BFC78B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处理器类型</w:t>
            </w:r>
          </w:p>
        </w:tc>
        <w:tc>
          <w:tcPr>
            <w:tcW w:w="3999" w:type="pct"/>
            <w:vAlign w:val="center"/>
          </w:tcPr>
          <w:p w14:paraId="4FB060D8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≥2颗Xeon Gold处理器，每颗处理器核心数≥10C，主频≥2.5GHz</w:t>
            </w:r>
          </w:p>
        </w:tc>
      </w:tr>
      <w:tr w:rsidR="004602E9" w:rsidRPr="004602E9" w14:paraId="00D62E3A" w14:textId="77777777" w:rsidTr="004602E9">
        <w:trPr>
          <w:trHeight w:val="70"/>
        </w:trPr>
        <w:tc>
          <w:tcPr>
            <w:tcW w:w="357" w:type="pct"/>
            <w:vAlign w:val="center"/>
          </w:tcPr>
          <w:p w14:paraId="1A6212A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644" w:type="pct"/>
            <w:vAlign w:val="center"/>
          </w:tcPr>
          <w:p w14:paraId="3261A2A3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内存</w:t>
            </w:r>
          </w:p>
        </w:tc>
        <w:tc>
          <w:tcPr>
            <w:tcW w:w="3999" w:type="pct"/>
            <w:vAlign w:val="center"/>
          </w:tcPr>
          <w:p w14:paraId="66A91D4E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配置≥</w:t>
            </w:r>
            <w:r w:rsidRPr="004602E9">
              <w:rPr>
                <w:rFonts w:asciiTheme="minorEastAsia" w:hAnsiTheme="minorEastAsia" w:cs="Arial"/>
                <w:szCs w:val="21"/>
              </w:rPr>
              <w:t>8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条内存，单条≥</w:t>
            </w:r>
            <w:r w:rsidRPr="004602E9">
              <w:rPr>
                <w:rFonts w:asciiTheme="minorEastAsia" w:hAnsiTheme="minorEastAsia" w:cs="Arial"/>
                <w:szCs w:val="21"/>
              </w:rPr>
              <w:t>32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GB DDR4内存，频率≥2933MHz，最大支持≥24条扩展插槽，最大支持≥3TB 内存扩展</w:t>
            </w:r>
          </w:p>
        </w:tc>
      </w:tr>
      <w:tr w:rsidR="004602E9" w:rsidRPr="004602E9" w14:paraId="06A5090C" w14:textId="77777777" w:rsidTr="004602E9">
        <w:trPr>
          <w:trHeight w:val="70"/>
        </w:trPr>
        <w:tc>
          <w:tcPr>
            <w:tcW w:w="357" w:type="pct"/>
            <w:vAlign w:val="center"/>
          </w:tcPr>
          <w:p w14:paraId="33B82855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644" w:type="pct"/>
            <w:vAlign w:val="center"/>
          </w:tcPr>
          <w:p w14:paraId="2A0AE82E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硬盘</w:t>
            </w:r>
          </w:p>
        </w:tc>
        <w:tc>
          <w:tcPr>
            <w:tcW w:w="3999" w:type="pct"/>
            <w:vAlign w:val="center"/>
          </w:tcPr>
          <w:p w14:paraId="7F7A01D3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配置≥2块2.5寸480GB SATA SSD热插拔硬盘，≥4块2.5寸3.84TB SATA SSD热插拔硬盘，配置≥16个硬盘槽位</w:t>
            </w:r>
          </w:p>
        </w:tc>
      </w:tr>
      <w:tr w:rsidR="004602E9" w:rsidRPr="004602E9" w14:paraId="43D6C9A7" w14:textId="77777777" w:rsidTr="004602E9">
        <w:trPr>
          <w:trHeight w:val="70"/>
        </w:trPr>
        <w:tc>
          <w:tcPr>
            <w:tcW w:w="357" w:type="pct"/>
            <w:vAlign w:val="center"/>
          </w:tcPr>
          <w:p w14:paraId="0458BB8C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6</w:t>
            </w:r>
          </w:p>
        </w:tc>
        <w:tc>
          <w:tcPr>
            <w:tcW w:w="644" w:type="pct"/>
            <w:vAlign w:val="center"/>
          </w:tcPr>
          <w:p w14:paraId="6867CC74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网络端口</w:t>
            </w:r>
          </w:p>
        </w:tc>
        <w:tc>
          <w:tcPr>
            <w:tcW w:w="3999" w:type="pct"/>
            <w:vAlign w:val="center"/>
          </w:tcPr>
          <w:p w14:paraId="711B6AA2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≥1块双口10Gb以太网卡含光模块，≥1块四口千兆以太网卡</w:t>
            </w:r>
          </w:p>
        </w:tc>
      </w:tr>
      <w:tr w:rsidR="004602E9" w:rsidRPr="004602E9" w14:paraId="66314D96" w14:textId="77777777" w:rsidTr="004602E9">
        <w:trPr>
          <w:trHeight w:val="70"/>
        </w:trPr>
        <w:tc>
          <w:tcPr>
            <w:tcW w:w="357" w:type="pct"/>
            <w:vAlign w:val="center"/>
          </w:tcPr>
          <w:p w14:paraId="2202EECD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7</w:t>
            </w:r>
          </w:p>
        </w:tc>
        <w:tc>
          <w:tcPr>
            <w:tcW w:w="644" w:type="pct"/>
            <w:vAlign w:val="center"/>
          </w:tcPr>
          <w:p w14:paraId="5DA50463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RAID卡</w:t>
            </w:r>
          </w:p>
        </w:tc>
        <w:tc>
          <w:tcPr>
            <w:tcW w:w="3999" w:type="pct"/>
            <w:vAlign w:val="center"/>
          </w:tcPr>
          <w:p w14:paraId="1EA62049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≥1块 12Gb SAS RAID卡支持0、1、5、6， 8GB缓存</w:t>
            </w:r>
          </w:p>
        </w:tc>
      </w:tr>
      <w:tr w:rsidR="004602E9" w:rsidRPr="004602E9" w14:paraId="505AA02D" w14:textId="77777777" w:rsidTr="004602E9">
        <w:trPr>
          <w:trHeight w:val="70"/>
        </w:trPr>
        <w:tc>
          <w:tcPr>
            <w:tcW w:w="357" w:type="pct"/>
            <w:vAlign w:val="center"/>
          </w:tcPr>
          <w:p w14:paraId="0C7A4EC2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8</w:t>
            </w:r>
          </w:p>
        </w:tc>
        <w:tc>
          <w:tcPr>
            <w:tcW w:w="644" w:type="pct"/>
            <w:vAlign w:val="center"/>
          </w:tcPr>
          <w:p w14:paraId="7797E188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电源</w:t>
            </w:r>
          </w:p>
        </w:tc>
        <w:tc>
          <w:tcPr>
            <w:tcW w:w="3999" w:type="pct"/>
            <w:vAlign w:val="center"/>
          </w:tcPr>
          <w:p w14:paraId="18B41A1E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配置2个≥750W电源，2根C13/国标电源线</w:t>
            </w:r>
          </w:p>
        </w:tc>
      </w:tr>
      <w:tr w:rsidR="004602E9" w:rsidRPr="004602E9" w14:paraId="14DDFF32" w14:textId="77777777" w:rsidTr="004602E9">
        <w:trPr>
          <w:trHeight w:val="70"/>
        </w:trPr>
        <w:tc>
          <w:tcPr>
            <w:tcW w:w="357" w:type="pct"/>
            <w:vAlign w:val="center"/>
          </w:tcPr>
          <w:p w14:paraId="3FBFCFC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9</w:t>
            </w:r>
          </w:p>
        </w:tc>
        <w:tc>
          <w:tcPr>
            <w:tcW w:w="644" w:type="pct"/>
            <w:vAlign w:val="center"/>
          </w:tcPr>
          <w:p w14:paraId="7ACBE61E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管理功能</w:t>
            </w:r>
          </w:p>
        </w:tc>
        <w:tc>
          <w:tcPr>
            <w:tcW w:w="3999" w:type="pct"/>
            <w:vAlign w:val="center"/>
          </w:tcPr>
          <w:p w14:paraId="7B480468" w14:textId="77777777" w:rsidR="004602E9" w:rsidRPr="004602E9" w:rsidRDefault="004602E9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集成系统管理处理器，提供独立的系统管理端口（RJ45）,支持硬件故障检测，电源、电压、风扇监控，温度监控，远程开关机，报错日志管理，提供KVM-OVER-IP功能，远程虚拟媒体功能，可远程安装操作系统</w:t>
            </w:r>
          </w:p>
        </w:tc>
      </w:tr>
      <w:tr w:rsidR="004602E9" w:rsidRPr="004602E9" w14:paraId="50A65803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CEB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10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D9A37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品质要求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494" w14:textId="2E34ABBD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通过电工电子产品环境试验的盐雾、防腐检验</w:t>
            </w:r>
          </w:p>
        </w:tc>
      </w:tr>
      <w:tr w:rsidR="004602E9" w:rsidRPr="004602E9" w14:paraId="52DE12F1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586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1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ED51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8F7" w14:textId="300440BF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电源适应能力：AC198V~AC242V，频率范围：（50±1）HZ </w:t>
            </w:r>
          </w:p>
        </w:tc>
      </w:tr>
      <w:tr w:rsidR="004602E9" w:rsidRPr="004602E9" w14:paraId="6C4456B5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F7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BBD5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8AC" w14:textId="564AC7DB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环境温度在0℃-50℃时均可正常运行</w:t>
            </w:r>
          </w:p>
        </w:tc>
      </w:tr>
      <w:tr w:rsidR="004602E9" w:rsidRPr="004602E9" w14:paraId="4C64AC49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50FF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3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E63E5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服务要求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A16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本次投标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产品提供原厂三年免费整机保修服务的原厂商售后服务承诺函；提供3年硬盘保留服务。</w:t>
            </w:r>
          </w:p>
        </w:tc>
      </w:tr>
      <w:tr w:rsidR="004602E9" w:rsidRPr="004602E9" w14:paraId="72D04AA7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54BF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4</w:t>
            </w:r>
          </w:p>
        </w:tc>
        <w:tc>
          <w:tcPr>
            <w:tcW w:w="6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3221E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A253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投标人承诺电话报修后2小时内上门服务、12小时内排除故障。所有软件、硬件提供验收合格后起三年免费原厂维保。</w:t>
            </w:r>
          </w:p>
        </w:tc>
      </w:tr>
      <w:tr w:rsidR="004602E9" w:rsidRPr="004602E9" w14:paraId="6BD74B48" w14:textId="77777777" w:rsidTr="004602E9">
        <w:trPr>
          <w:trHeight w:val="7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D637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5</w:t>
            </w: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7EE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D140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负责完成本项目所采购设备的到货、调试、验收、上架、安装、网络接入、操作系统安装配置。</w:t>
            </w:r>
          </w:p>
        </w:tc>
      </w:tr>
    </w:tbl>
    <w:p w14:paraId="09839574" w14:textId="77777777" w:rsidR="00AD15A8" w:rsidRPr="004602E9" w:rsidRDefault="00AD15A8" w:rsidP="004602E9">
      <w:pPr>
        <w:pStyle w:val="5"/>
        <w:spacing w:before="0" w:after="0"/>
        <w:rPr>
          <w:rFonts w:asciiTheme="minorEastAsia" w:hAnsiTheme="minorEastAsia"/>
        </w:rPr>
      </w:pPr>
      <w:r w:rsidRPr="004602E9">
        <w:rPr>
          <w:rFonts w:asciiTheme="minorEastAsia" w:hAnsiTheme="minorEastAsia" w:hint="eastAsia"/>
        </w:rPr>
        <w:t>2.</w:t>
      </w:r>
      <w:r w:rsidR="004D43FD" w:rsidRPr="004602E9">
        <w:rPr>
          <w:rFonts w:asciiTheme="minorEastAsia" w:hAnsiTheme="minorEastAsia"/>
        </w:rPr>
        <w:t>2</w:t>
      </w:r>
      <w:r w:rsidRPr="004602E9">
        <w:rPr>
          <w:rFonts w:asciiTheme="minorEastAsia" w:hAnsiTheme="minorEastAsia"/>
        </w:rPr>
        <w:t xml:space="preserve"> 虚拟化软件</w:t>
      </w:r>
    </w:p>
    <w:tbl>
      <w:tblPr>
        <w:tblW w:w="99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5"/>
      </w:tblGrid>
      <w:tr w:rsidR="004602E9" w:rsidRPr="004602E9" w14:paraId="132BB581" w14:textId="77777777" w:rsidTr="004602E9">
        <w:tc>
          <w:tcPr>
            <w:tcW w:w="709" w:type="dxa"/>
            <w:vAlign w:val="center"/>
          </w:tcPr>
          <w:p w14:paraId="18094707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序号</w:t>
            </w:r>
          </w:p>
        </w:tc>
        <w:tc>
          <w:tcPr>
            <w:tcW w:w="9215" w:type="dxa"/>
            <w:vAlign w:val="center"/>
          </w:tcPr>
          <w:p w14:paraId="2E81AAFC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指标要求</w:t>
            </w:r>
          </w:p>
        </w:tc>
      </w:tr>
      <w:tr w:rsidR="004602E9" w:rsidRPr="004602E9" w14:paraId="0D5DBC18" w14:textId="77777777" w:rsidTr="004602E9">
        <w:tc>
          <w:tcPr>
            <w:tcW w:w="709" w:type="dxa"/>
            <w:vAlign w:val="center"/>
          </w:tcPr>
          <w:p w14:paraId="0EDEC9CB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9215" w:type="dxa"/>
            <w:vAlign w:val="center"/>
          </w:tcPr>
          <w:p w14:paraId="7DF55886" w14:textId="77CB88C4" w:rsidR="004602E9" w:rsidRPr="004602E9" w:rsidRDefault="004602E9" w:rsidP="004602E9">
            <w:pPr>
              <w:spacing w:line="276" w:lineRule="auto"/>
              <w:jc w:val="left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支持与 KVM、VMware、Citrix </w:t>
            </w:r>
            <w:proofErr w:type="spellStart"/>
            <w:r w:rsidRPr="004602E9">
              <w:rPr>
                <w:rFonts w:asciiTheme="minorEastAsia" w:hAnsiTheme="minorEastAsia" w:cs="Arial" w:hint="eastAsia"/>
                <w:szCs w:val="21"/>
              </w:rPr>
              <w:t>XenServer</w:t>
            </w:r>
            <w:proofErr w:type="spellEnd"/>
            <w:r w:rsidRPr="004602E9">
              <w:rPr>
                <w:rFonts w:asciiTheme="minorEastAsia" w:hAnsiTheme="minorEastAsia" w:cs="Arial" w:hint="eastAsia"/>
                <w:szCs w:val="21"/>
              </w:rPr>
              <w:t>等虚拟化集成部署超融合平台</w:t>
            </w:r>
          </w:p>
        </w:tc>
      </w:tr>
      <w:tr w:rsidR="004602E9" w:rsidRPr="004602E9" w14:paraId="27629CD3" w14:textId="77777777" w:rsidTr="004602E9">
        <w:tc>
          <w:tcPr>
            <w:tcW w:w="709" w:type="dxa"/>
            <w:vAlign w:val="center"/>
          </w:tcPr>
          <w:p w14:paraId="60058FB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lastRenderedPageBreak/>
              <w:t>2</w:t>
            </w:r>
          </w:p>
        </w:tc>
        <w:tc>
          <w:tcPr>
            <w:tcW w:w="9215" w:type="dxa"/>
            <w:vAlign w:val="center"/>
          </w:tcPr>
          <w:p w14:paraId="35CF387D" w14:textId="77777777" w:rsidR="004602E9" w:rsidRPr="004602E9" w:rsidRDefault="004602E9" w:rsidP="004602E9">
            <w:pPr>
              <w:spacing w:line="276" w:lineRule="auto"/>
              <w:jc w:val="left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支持GPU直通和GPU虚拟化，GPU 虚拟化技术可以将单个物理的 GPU 切割成多个逻辑的 </w:t>
            </w:r>
            <w:proofErr w:type="spellStart"/>
            <w:r w:rsidRPr="004602E9">
              <w:rPr>
                <w:rFonts w:asciiTheme="minorEastAsia" w:hAnsiTheme="minorEastAsia" w:cs="Arial" w:hint="eastAsia"/>
                <w:szCs w:val="21"/>
              </w:rPr>
              <w:t>vGPU</w:t>
            </w:r>
            <w:proofErr w:type="spellEnd"/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，并将 </w:t>
            </w:r>
            <w:proofErr w:type="spellStart"/>
            <w:r w:rsidRPr="004602E9">
              <w:rPr>
                <w:rFonts w:asciiTheme="minorEastAsia" w:hAnsiTheme="minorEastAsia" w:cs="Arial" w:hint="eastAsia"/>
                <w:szCs w:val="21"/>
              </w:rPr>
              <w:t>vGPU</w:t>
            </w:r>
            <w:proofErr w:type="spellEnd"/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 分配到虚拟机作为虚拟显卡</w:t>
            </w:r>
          </w:p>
        </w:tc>
      </w:tr>
      <w:tr w:rsidR="004602E9" w:rsidRPr="004602E9" w14:paraId="60D81384" w14:textId="77777777" w:rsidTr="004602E9">
        <w:tc>
          <w:tcPr>
            <w:tcW w:w="709" w:type="dxa"/>
            <w:vAlign w:val="center"/>
          </w:tcPr>
          <w:p w14:paraId="0D270ADF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9215" w:type="dxa"/>
            <w:vAlign w:val="center"/>
          </w:tcPr>
          <w:p w14:paraId="6D71C332" w14:textId="77777777" w:rsidR="004602E9" w:rsidRPr="004602E9" w:rsidRDefault="004602E9" w:rsidP="004602E9">
            <w:pPr>
              <w:spacing w:line="276" w:lineRule="auto"/>
              <w:jc w:val="left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支持创建分布式虚拟交换机，统一配置集群间不同</w:t>
            </w:r>
            <w:proofErr w:type="gramStart"/>
            <w:r w:rsidRPr="004602E9">
              <w:rPr>
                <w:rFonts w:asciiTheme="minorEastAsia" w:hAnsiTheme="minorEastAsia" w:cs="Arial" w:hint="eastAsia"/>
                <w:szCs w:val="21"/>
              </w:rPr>
              <w:t>物理机节点</w:t>
            </w:r>
            <w:proofErr w:type="gramEnd"/>
            <w:r w:rsidRPr="004602E9">
              <w:rPr>
                <w:rFonts w:asciiTheme="minorEastAsia" w:hAnsiTheme="minorEastAsia" w:cs="Arial" w:hint="eastAsia"/>
                <w:szCs w:val="21"/>
              </w:rPr>
              <w:t xml:space="preserve">的网卡设备，并支持网卡故障切换以及负载均衡功能，单集群中支持的分布式虚拟交换机数量大于 8 </w:t>
            </w:r>
            <w:proofErr w:type="gramStart"/>
            <w:r w:rsidRPr="004602E9">
              <w:rPr>
                <w:rFonts w:asciiTheme="minorEastAsia" w:hAnsiTheme="minorEastAsia" w:cs="Arial" w:hint="eastAsia"/>
                <w:szCs w:val="21"/>
              </w:rPr>
              <w:t>个</w:t>
            </w:r>
            <w:proofErr w:type="gramEnd"/>
          </w:p>
        </w:tc>
      </w:tr>
      <w:tr w:rsidR="004602E9" w:rsidRPr="004602E9" w14:paraId="7EF9516B" w14:textId="77777777" w:rsidTr="004602E9">
        <w:tc>
          <w:tcPr>
            <w:tcW w:w="709" w:type="dxa"/>
            <w:vAlign w:val="center"/>
          </w:tcPr>
          <w:p w14:paraId="5C71A364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4</w:t>
            </w:r>
          </w:p>
        </w:tc>
        <w:tc>
          <w:tcPr>
            <w:tcW w:w="9215" w:type="dxa"/>
            <w:vAlign w:val="center"/>
          </w:tcPr>
          <w:p w14:paraId="2F10AA73" w14:textId="77777777" w:rsidR="004602E9" w:rsidRPr="004602E9" w:rsidRDefault="004602E9" w:rsidP="004602E9">
            <w:pPr>
              <w:spacing w:line="276" w:lineRule="auto"/>
              <w:jc w:val="left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提供资源优化功能，能识别僵尸虚拟机和长期未使用的虚拟机，也可以识别内存、CPU资源过剩或资源紧张的虚拟机，</w:t>
            </w:r>
            <w:proofErr w:type="gramStart"/>
            <w:r w:rsidRPr="004602E9">
              <w:rPr>
                <w:rFonts w:asciiTheme="minorEastAsia" w:hAnsiTheme="minorEastAsia" w:cs="Arial" w:hint="eastAsia"/>
                <w:szCs w:val="21"/>
              </w:rPr>
              <w:t>方便运维管理</w:t>
            </w:r>
            <w:proofErr w:type="gramEnd"/>
            <w:r w:rsidRPr="004602E9">
              <w:rPr>
                <w:rFonts w:asciiTheme="minorEastAsia" w:hAnsiTheme="minorEastAsia" w:cs="Arial" w:hint="eastAsia"/>
                <w:szCs w:val="21"/>
              </w:rPr>
              <w:t>人员快速筛选出符合一定条件的虚拟机并进行针对性的调整，也可自定义资源优化规则</w:t>
            </w:r>
          </w:p>
        </w:tc>
      </w:tr>
      <w:tr w:rsidR="004602E9" w:rsidRPr="004602E9" w14:paraId="23D884D9" w14:textId="77777777" w:rsidTr="004602E9">
        <w:tc>
          <w:tcPr>
            <w:tcW w:w="709" w:type="dxa"/>
            <w:vAlign w:val="center"/>
          </w:tcPr>
          <w:p w14:paraId="3DB574BA" w14:textId="77777777" w:rsidR="004602E9" w:rsidRPr="004602E9" w:rsidRDefault="004602E9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5</w:t>
            </w:r>
          </w:p>
        </w:tc>
        <w:tc>
          <w:tcPr>
            <w:tcW w:w="9215" w:type="dxa"/>
            <w:vAlign w:val="center"/>
          </w:tcPr>
          <w:p w14:paraId="77B6B6A1" w14:textId="77777777" w:rsidR="004602E9" w:rsidRPr="004602E9" w:rsidRDefault="004602E9" w:rsidP="004602E9">
            <w:pPr>
              <w:spacing w:line="276" w:lineRule="auto"/>
              <w:jc w:val="left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支持存储 I/O 本地化，在虚拟化环境中，分布式存储本身支持优先将数据写在本地磁盘上，并且当虚拟机迁移到任意节点，其数据也会在往后一段时间内迁移到虚拟机所在物理节点，实现数据本地化。数据读取可从本地磁盘访问，确保最短 I/O 路径以降低 I/O 延迟并减少网络流量</w:t>
            </w:r>
          </w:p>
        </w:tc>
      </w:tr>
    </w:tbl>
    <w:p w14:paraId="446D3B85" w14:textId="77777777" w:rsidR="009B617D" w:rsidRPr="004602E9" w:rsidRDefault="009B617D" w:rsidP="004602E9">
      <w:pPr>
        <w:rPr>
          <w:rFonts w:asciiTheme="minorEastAsia" w:hAnsiTheme="minorEastAsia"/>
        </w:rPr>
      </w:pPr>
    </w:p>
    <w:p w14:paraId="2D912A1F" w14:textId="77777777" w:rsidR="00AD15A8" w:rsidRPr="004602E9" w:rsidRDefault="00AD15A8" w:rsidP="004602E9">
      <w:pPr>
        <w:pStyle w:val="5"/>
        <w:spacing w:before="0" w:after="0"/>
        <w:rPr>
          <w:rFonts w:asciiTheme="minorEastAsia" w:hAnsiTheme="minorEastAsia"/>
        </w:rPr>
      </w:pPr>
      <w:r w:rsidRPr="004602E9">
        <w:rPr>
          <w:rFonts w:asciiTheme="minorEastAsia" w:hAnsiTheme="minorEastAsia" w:hint="eastAsia"/>
        </w:rPr>
        <w:t>2.</w:t>
      </w:r>
      <w:r w:rsidRPr="004602E9">
        <w:rPr>
          <w:rFonts w:asciiTheme="minorEastAsia" w:hAnsiTheme="minorEastAsia"/>
        </w:rPr>
        <w:t>3配件</w:t>
      </w:r>
    </w:p>
    <w:tbl>
      <w:tblPr>
        <w:tblW w:w="598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71"/>
        <w:gridCol w:w="4345"/>
        <w:gridCol w:w="2832"/>
      </w:tblGrid>
      <w:tr w:rsidR="001B3F34" w:rsidRPr="004602E9" w14:paraId="20FBEB51" w14:textId="77777777" w:rsidTr="004602E9">
        <w:tc>
          <w:tcPr>
            <w:tcW w:w="643" w:type="pct"/>
          </w:tcPr>
          <w:p w14:paraId="3509A1B5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序号</w:t>
            </w:r>
          </w:p>
        </w:tc>
        <w:tc>
          <w:tcPr>
            <w:tcW w:w="741" w:type="pct"/>
          </w:tcPr>
          <w:p w14:paraId="4D8D6A4E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名称</w:t>
            </w:r>
          </w:p>
        </w:tc>
        <w:tc>
          <w:tcPr>
            <w:tcW w:w="2189" w:type="pct"/>
          </w:tcPr>
          <w:p w14:paraId="45340C1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参数</w:t>
            </w:r>
          </w:p>
        </w:tc>
        <w:tc>
          <w:tcPr>
            <w:tcW w:w="1427" w:type="pct"/>
          </w:tcPr>
          <w:p w14:paraId="78C10C25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数量</w:t>
            </w:r>
          </w:p>
        </w:tc>
      </w:tr>
      <w:tr w:rsidR="001B3F34" w:rsidRPr="004602E9" w14:paraId="7AED1F68" w14:textId="77777777" w:rsidTr="004602E9">
        <w:tc>
          <w:tcPr>
            <w:tcW w:w="643" w:type="pct"/>
            <w:vMerge w:val="restart"/>
            <w:vAlign w:val="center"/>
          </w:tcPr>
          <w:p w14:paraId="5E378311" w14:textId="0D2CA329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</w:p>
        </w:tc>
        <w:tc>
          <w:tcPr>
            <w:tcW w:w="741" w:type="pct"/>
            <w:vMerge w:val="restart"/>
            <w:vAlign w:val="center"/>
          </w:tcPr>
          <w:p w14:paraId="12AC03E9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内存</w:t>
            </w:r>
          </w:p>
        </w:tc>
        <w:tc>
          <w:tcPr>
            <w:tcW w:w="2189" w:type="pct"/>
          </w:tcPr>
          <w:p w14:paraId="6C1EC83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ddr4 3200，32G</w:t>
            </w:r>
          </w:p>
        </w:tc>
        <w:tc>
          <w:tcPr>
            <w:tcW w:w="1427" w:type="pct"/>
          </w:tcPr>
          <w:p w14:paraId="73F436F4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100</w:t>
            </w:r>
          </w:p>
        </w:tc>
      </w:tr>
      <w:tr w:rsidR="001B3F34" w:rsidRPr="004602E9" w14:paraId="3E10ADB6" w14:textId="77777777" w:rsidTr="004602E9">
        <w:tc>
          <w:tcPr>
            <w:tcW w:w="643" w:type="pct"/>
            <w:vMerge/>
            <w:vAlign w:val="center"/>
          </w:tcPr>
          <w:p w14:paraId="75DAC0DB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642576EF" w14:textId="77777777" w:rsidR="001B3F34" w:rsidRPr="004602E9" w:rsidRDefault="001B3F34" w:rsidP="004602E9">
            <w:pPr>
              <w:spacing w:line="276" w:lineRule="auto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0C50A5E4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ddr4 3200，64G</w:t>
            </w:r>
          </w:p>
        </w:tc>
        <w:tc>
          <w:tcPr>
            <w:tcW w:w="1427" w:type="pct"/>
          </w:tcPr>
          <w:p w14:paraId="0CF8C0FF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5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5C3D8118" w14:textId="77777777" w:rsidTr="004602E9">
        <w:tc>
          <w:tcPr>
            <w:tcW w:w="643" w:type="pct"/>
            <w:vMerge w:val="restart"/>
            <w:vAlign w:val="center"/>
          </w:tcPr>
          <w:p w14:paraId="08586166" w14:textId="047C23FB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741" w:type="pct"/>
            <w:vMerge w:val="restart"/>
            <w:vAlign w:val="center"/>
          </w:tcPr>
          <w:p w14:paraId="48A93D16" w14:textId="297CFD9F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硬盘</w:t>
            </w:r>
          </w:p>
        </w:tc>
        <w:tc>
          <w:tcPr>
            <w:tcW w:w="2189" w:type="pct"/>
          </w:tcPr>
          <w:p w14:paraId="1F99495D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2.4T，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S</w:t>
            </w:r>
            <w:r w:rsidRPr="004602E9">
              <w:rPr>
                <w:rFonts w:asciiTheme="minorEastAsia" w:hAnsiTheme="minorEastAsia" w:cs="Arial"/>
                <w:szCs w:val="21"/>
              </w:rPr>
              <w:t>SD</w:t>
            </w:r>
          </w:p>
        </w:tc>
        <w:tc>
          <w:tcPr>
            <w:tcW w:w="1427" w:type="pct"/>
          </w:tcPr>
          <w:p w14:paraId="56A03C7E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60E1F05C" w14:textId="77777777" w:rsidTr="004602E9">
        <w:tc>
          <w:tcPr>
            <w:tcW w:w="643" w:type="pct"/>
            <w:vMerge/>
            <w:vAlign w:val="center"/>
          </w:tcPr>
          <w:p w14:paraId="3E8E4EF5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7477F3A7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38CB4807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机械硬盘8T</w:t>
            </w:r>
          </w:p>
        </w:tc>
        <w:tc>
          <w:tcPr>
            <w:tcW w:w="1427" w:type="pct"/>
          </w:tcPr>
          <w:p w14:paraId="6996FFD8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5</w:t>
            </w:r>
          </w:p>
        </w:tc>
      </w:tr>
      <w:tr w:rsidR="001B3F34" w:rsidRPr="004602E9" w14:paraId="027371DB" w14:textId="77777777" w:rsidTr="004602E9">
        <w:tc>
          <w:tcPr>
            <w:tcW w:w="643" w:type="pct"/>
            <w:vMerge/>
            <w:vAlign w:val="center"/>
          </w:tcPr>
          <w:p w14:paraId="56CEF308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5C4E4C2D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42CD451F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1.92T，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S</w:t>
            </w:r>
            <w:r w:rsidRPr="004602E9">
              <w:rPr>
                <w:rFonts w:asciiTheme="minorEastAsia" w:hAnsiTheme="minorEastAsia" w:cs="Arial"/>
                <w:szCs w:val="21"/>
              </w:rPr>
              <w:t>SD</w:t>
            </w:r>
          </w:p>
        </w:tc>
        <w:tc>
          <w:tcPr>
            <w:tcW w:w="1427" w:type="pct"/>
          </w:tcPr>
          <w:p w14:paraId="57E189E1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7227EA8C" w14:textId="77777777" w:rsidTr="004602E9">
        <w:tc>
          <w:tcPr>
            <w:tcW w:w="643" w:type="pct"/>
            <w:vMerge/>
            <w:vAlign w:val="center"/>
          </w:tcPr>
          <w:p w14:paraId="21E38E5D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31D95B48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7A8FAD4C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960</w:t>
            </w:r>
            <w:proofErr w:type="gramStart"/>
            <w:r w:rsidRPr="004602E9">
              <w:rPr>
                <w:rFonts w:asciiTheme="minorEastAsia" w:hAnsiTheme="minorEastAsia" w:cs="Arial"/>
                <w:szCs w:val="21"/>
              </w:rPr>
              <w:t>G,SSD</w:t>
            </w:r>
            <w:proofErr w:type="gramEnd"/>
          </w:p>
        </w:tc>
        <w:tc>
          <w:tcPr>
            <w:tcW w:w="1427" w:type="pct"/>
          </w:tcPr>
          <w:p w14:paraId="74F83C22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6AB0CBB8" w14:textId="77777777" w:rsidTr="004602E9">
        <w:tc>
          <w:tcPr>
            <w:tcW w:w="643" w:type="pct"/>
            <w:vMerge/>
            <w:vAlign w:val="center"/>
          </w:tcPr>
          <w:p w14:paraId="005DE2FE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2CD9CD91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3AAFFC5C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proofErr w:type="gramStart"/>
            <w:r w:rsidRPr="004602E9">
              <w:rPr>
                <w:rFonts w:asciiTheme="minorEastAsia" w:hAnsiTheme="minorEastAsia" w:cs="Arial"/>
                <w:szCs w:val="21"/>
              </w:rPr>
              <w:t>3.84T,SSD</w:t>
            </w:r>
            <w:proofErr w:type="gramEnd"/>
          </w:p>
        </w:tc>
        <w:tc>
          <w:tcPr>
            <w:tcW w:w="1427" w:type="pct"/>
          </w:tcPr>
          <w:p w14:paraId="0C711EA1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0F177381" w14:textId="77777777" w:rsidTr="004602E9">
        <w:tc>
          <w:tcPr>
            <w:tcW w:w="643" w:type="pct"/>
            <w:vMerge/>
            <w:vAlign w:val="center"/>
          </w:tcPr>
          <w:p w14:paraId="1B844BC1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3D5AF2E5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6525157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机械硬盘4T</w:t>
            </w:r>
          </w:p>
        </w:tc>
        <w:tc>
          <w:tcPr>
            <w:tcW w:w="1427" w:type="pct"/>
          </w:tcPr>
          <w:p w14:paraId="5AB5E4CD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25D66C9A" w14:textId="77777777" w:rsidTr="004602E9">
        <w:tc>
          <w:tcPr>
            <w:tcW w:w="643" w:type="pct"/>
            <w:vMerge/>
            <w:vAlign w:val="center"/>
          </w:tcPr>
          <w:p w14:paraId="11B6C5F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  <w:vAlign w:val="center"/>
          </w:tcPr>
          <w:p w14:paraId="2BD5BE72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41F7DED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机械硬盘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2T</w:t>
            </w:r>
          </w:p>
        </w:tc>
        <w:tc>
          <w:tcPr>
            <w:tcW w:w="1427" w:type="pct"/>
          </w:tcPr>
          <w:p w14:paraId="5D2D16F4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5</w:t>
            </w:r>
          </w:p>
        </w:tc>
      </w:tr>
      <w:tr w:rsidR="001B3F34" w:rsidRPr="004602E9" w14:paraId="2FA2DB45" w14:textId="77777777" w:rsidTr="004602E9">
        <w:tc>
          <w:tcPr>
            <w:tcW w:w="643" w:type="pct"/>
            <w:vMerge w:val="restart"/>
            <w:vAlign w:val="center"/>
          </w:tcPr>
          <w:p w14:paraId="6235246F" w14:textId="3B1A8166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741" w:type="pct"/>
            <w:vMerge w:val="restart"/>
            <w:vAlign w:val="center"/>
          </w:tcPr>
          <w:p w14:paraId="09D75D6A" w14:textId="02E2E838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网线</w:t>
            </w:r>
          </w:p>
        </w:tc>
        <w:tc>
          <w:tcPr>
            <w:tcW w:w="2189" w:type="pct"/>
          </w:tcPr>
          <w:p w14:paraId="262762BB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5m 万兆多模光纤跳线lc-lc</w:t>
            </w:r>
          </w:p>
        </w:tc>
        <w:tc>
          <w:tcPr>
            <w:tcW w:w="1427" w:type="pct"/>
          </w:tcPr>
          <w:p w14:paraId="500374C0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248A823C" w14:textId="77777777" w:rsidTr="004602E9">
        <w:tc>
          <w:tcPr>
            <w:tcW w:w="643" w:type="pct"/>
            <w:vMerge/>
          </w:tcPr>
          <w:p w14:paraId="15C2A0A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</w:tcPr>
          <w:p w14:paraId="669A4EE1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48D105A0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10m 万兆多模光纤跳线lc-lc</w:t>
            </w:r>
          </w:p>
        </w:tc>
        <w:tc>
          <w:tcPr>
            <w:tcW w:w="1427" w:type="pct"/>
          </w:tcPr>
          <w:p w14:paraId="15D19695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20</w:t>
            </w:r>
          </w:p>
        </w:tc>
      </w:tr>
      <w:tr w:rsidR="001B3F34" w:rsidRPr="004602E9" w14:paraId="5C17B6B6" w14:textId="77777777" w:rsidTr="004602E9">
        <w:tc>
          <w:tcPr>
            <w:tcW w:w="643" w:type="pct"/>
            <w:vMerge/>
          </w:tcPr>
          <w:p w14:paraId="70B302CC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</w:tcPr>
          <w:p w14:paraId="1E7F457F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1399D682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1</w:t>
            </w:r>
            <w:r w:rsidRPr="004602E9">
              <w:rPr>
                <w:rFonts w:asciiTheme="minorEastAsia" w:hAnsiTheme="minorEastAsia" w:cs="Arial"/>
                <w:szCs w:val="21"/>
              </w:rPr>
              <w:t>5</w:t>
            </w:r>
            <w:r w:rsidRPr="004602E9">
              <w:rPr>
                <w:rFonts w:asciiTheme="minorEastAsia" w:hAnsiTheme="minorEastAsia" w:cs="Arial" w:hint="eastAsia"/>
                <w:szCs w:val="21"/>
              </w:rPr>
              <w:t>m 万兆多模光纤跳线lc-lc</w:t>
            </w:r>
          </w:p>
        </w:tc>
        <w:tc>
          <w:tcPr>
            <w:tcW w:w="1427" w:type="pct"/>
          </w:tcPr>
          <w:p w14:paraId="0FC6E3A4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13479323" w14:textId="77777777" w:rsidTr="004602E9">
        <w:tc>
          <w:tcPr>
            <w:tcW w:w="643" w:type="pct"/>
            <w:vMerge/>
          </w:tcPr>
          <w:p w14:paraId="14C93D6F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</w:tcPr>
          <w:p w14:paraId="07469296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39722E01" w14:textId="77777777" w:rsidR="001B3F34" w:rsidRPr="004602E9" w:rsidRDefault="001B3F34" w:rsidP="004602E9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02E9">
              <w:rPr>
                <w:rFonts w:asciiTheme="minorEastAsia" w:hAnsiTheme="minorEastAsia" w:hint="eastAsia"/>
                <w:sz w:val="20"/>
                <w:szCs w:val="20"/>
              </w:rPr>
              <w:t>5m 超六类网线</w:t>
            </w:r>
          </w:p>
        </w:tc>
        <w:tc>
          <w:tcPr>
            <w:tcW w:w="1427" w:type="pct"/>
          </w:tcPr>
          <w:p w14:paraId="6C5BA7F7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  <w:tr w:rsidR="001B3F34" w:rsidRPr="004602E9" w14:paraId="046F75FB" w14:textId="77777777" w:rsidTr="004602E9">
        <w:tc>
          <w:tcPr>
            <w:tcW w:w="643" w:type="pct"/>
            <w:vMerge/>
          </w:tcPr>
          <w:p w14:paraId="3BE4687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</w:tcPr>
          <w:p w14:paraId="4488E417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52A3230A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/>
                <w:sz w:val="20"/>
                <w:szCs w:val="20"/>
              </w:rPr>
              <w:t>10</w:t>
            </w:r>
            <w:r w:rsidRPr="004602E9">
              <w:rPr>
                <w:rFonts w:asciiTheme="minorEastAsia" w:hAnsiTheme="minorEastAsia" w:hint="eastAsia"/>
                <w:sz w:val="20"/>
                <w:szCs w:val="20"/>
              </w:rPr>
              <w:t>m 超六类网线</w:t>
            </w:r>
          </w:p>
        </w:tc>
        <w:tc>
          <w:tcPr>
            <w:tcW w:w="1427" w:type="pct"/>
          </w:tcPr>
          <w:p w14:paraId="57842AEC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/>
                <w:szCs w:val="21"/>
              </w:rPr>
              <w:t>20</w:t>
            </w:r>
          </w:p>
        </w:tc>
      </w:tr>
      <w:tr w:rsidR="001B3F34" w:rsidRPr="004602E9" w14:paraId="3794EAA9" w14:textId="77777777" w:rsidTr="004602E9">
        <w:tc>
          <w:tcPr>
            <w:tcW w:w="643" w:type="pct"/>
            <w:vMerge/>
          </w:tcPr>
          <w:p w14:paraId="430DD448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741" w:type="pct"/>
            <w:vMerge/>
          </w:tcPr>
          <w:p w14:paraId="0495AD8B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</w:p>
        </w:tc>
        <w:tc>
          <w:tcPr>
            <w:tcW w:w="2189" w:type="pct"/>
          </w:tcPr>
          <w:p w14:paraId="7D2F69BC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/>
                <w:sz w:val="20"/>
                <w:szCs w:val="20"/>
              </w:rPr>
              <w:t>15</w:t>
            </w:r>
            <w:r w:rsidRPr="004602E9">
              <w:rPr>
                <w:rFonts w:asciiTheme="minorEastAsia" w:hAnsiTheme="minorEastAsia" w:hint="eastAsia"/>
                <w:sz w:val="20"/>
                <w:szCs w:val="20"/>
              </w:rPr>
              <w:t>m 超六类网线</w:t>
            </w:r>
          </w:p>
        </w:tc>
        <w:tc>
          <w:tcPr>
            <w:tcW w:w="1427" w:type="pct"/>
          </w:tcPr>
          <w:p w14:paraId="1EF85300" w14:textId="77777777" w:rsidR="001B3F34" w:rsidRPr="004602E9" w:rsidRDefault="001B3F34" w:rsidP="004602E9">
            <w:pPr>
              <w:spacing w:line="276" w:lineRule="auto"/>
              <w:jc w:val="center"/>
              <w:rPr>
                <w:rFonts w:asciiTheme="minorEastAsia" w:hAnsiTheme="minorEastAsia" w:cs="Arial" w:hint="eastAsia"/>
                <w:szCs w:val="21"/>
              </w:rPr>
            </w:pPr>
            <w:r w:rsidRPr="004602E9">
              <w:rPr>
                <w:rFonts w:asciiTheme="minorEastAsia" w:hAnsiTheme="minorEastAsia" w:cs="Arial" w:hint="eastAsia"/>
                <w:szCs w:val="21"/>
              </w:rPr>
              <w:t>2</w:t>
            </w:r>
            <w:r w:rsidRPr="004602E9">
              <w:rPr>
                <w:rFonts w:asciiTheme="minorEastAsia" w:hAnsiTheme="minorEastAsia" w:cs="Arial"/>
                <w:szCs w:val="21"/>
              </w:rPr>
              <w:t>0</w:t>
            </w:r>
          </w:p>
        </w:tc>
      </w:tr>
    </w:tbl>
    <w:p w14:paraId="4D6F810C" w14:textId="77777777" w:rsidR="00AD15A8" w:rsidRPr="004602E9" w:rsidRDefault="00AD15A8" w:rsidP="004602E9">
      <w:pPr>
        <w:rPr>
          <w:rFonts w:asciiTheme="minorEastAsia" w:hAnsiTheme="minorEastAsia" w:hint="eastAsia"/>
        </w:rPr>
      </w:pPr>
    </w:p>
    <w:sectPr w:rsidR="00AD15A8" w:rsidRPr="00460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F00C" w14:textId="77777777" w:rsidR="00123F76" w:rsidRDefault="00123F76" w:rsidP="009B617D">
      <w:r>
        <w:separator/>
      </w:r>
    </w:p>
  </w:endnote>
  <w:endnote w:type="continuationSeparator" w:id="0">
    <w:p w14:paraId="6E73F4EB" w14:textId="77777777" w:rsidR="00123F76" w:rsidRDefault="00123F76" w:rsidP="009B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3C0041" w:csb1="A008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6795D" w14:textId="77777777" w:rsidR="00123F76" w:rsidRDefault="00123F76" w:rsidP="009B617D">
      <w:r>
        <w:separator/>
      </w:r>
    </w:p>
  </w:footnote>
  <w:footnote w:type="continuationSeparator" w:id="0">
    <w:p w14:paraId="6EAD5799" w14:textId="77777777" w:rsidR="00123F76" w:rsidRDefault="00123F76" w:rsidP="009B6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7FFC"/>
    <w:multiLevelType w:val="multilevel"/>
    <w:tmpl w:val="0C607FFC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DD1EE2"/>
    <w:multiLevelType w:val="multilevel"/>
    <w:tmpl w:val="4BDD1E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EF1D30"/>
    <w:multiLevelType w:val="multilevel"/>
    <w:tmpl w:val="58EF1D30"/>
    <w:lvl w:ilvl="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756304"/>
    <w:multiLevelType w:val="multilevel"/>
    <w:tmpl w:val="7575630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269897200">
    <w:abstractNumId w:val="0"/>
  </w:num>
  <w:num w:numId="2" w16cid:durableId="1933124123">
    <w:abstractNumId w:val="1"/>
  </w:num>
  <w:num w:numId="3" w16cid:durableId="1709572611">
    <w:abstractNumId w:val="2"/>
  </w:num>
  <w:num w:numId="4" w16cid:durableId="21686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D2"/>
    <w:rsid w:val="0002418C"/>
    <w:rsid w:val="00041307"/>
    <w:rsid w:val="00090CEB"/>
    <w:rsid w:val="00123F76"/>
    <w:rsid w:val="0013513B"/>
    <w:rsid w:val="001445E4"/>
    <w:rsid w:val="001536FB"/>
    <w:rsid w:val="001B3F34"/>
    <w:rsid w:val="001D6594"/>
    <w:rsid w:val="002058DD"/>
    <w:rsid w:val="00225FBA"/>
    <w:rsid w:val="0029302F"/>
    <w:rsid w:val="002B2683"/>
    <w:rsid w:val="002B47FD"/>
    <w:rsid w:val="002C1138"/>
    <w:rsid w:val="002D6465"/>
    <w:rsid w:val="003014EA"/>
    <w:rsid w:val="00320CDE"/>
    <w:rsid w:val="00390105"/>
    <w:rsid w:val="003B0D60"/>
    <w:rsid w:val="003D458C"/>
    <w:rsid w:val="00416211"/>
    <w:rsid w:val="004602E9"/>
    <w:rsid w:val="00496C3E"/>
    <w:rsid w:val="004D43FD"/>
    <w:rsid w:val="004F39D2"/>
    <w:rsid w:val="00517E7A"/>
    <w:rsid w:val="0055579D"/>
    <w:rsid w:val="0058333B"/>
    <w:rsid w:val="0059723B"/>
    <w:rsid w:val="005B3EB8"/>
    <w:rsid w:val="006227AD"/>
    <w:rsid w:val="00641F82"/>
    <w:rsid w:val="007008D0"/>
    <w:rsid w:val="0071334A"/>
    <w:rsid w:val="007162F7"/>
    <w:rsid w:val="00783505"/>
    <w:rsid w:val="007C73D6"/>
    <w:rsid w:val="00821829"/>
    <w:rsid w:val="00831341"/>
    <w:rsid w:val="00851496"/>
    <w:rsid w:val="0086554C"/>
    <w:rsid w:val="0088085C"/>
    <w:rsid w:val="008A677A"/>
    <w:rsid w:val="008B318F"/>
    <w:rsid w:val="00915D3B"/>
    <w:rsid w:val="00931BD9"/>
    <w:rsid w:val="00933026"/>
    <w:rsid w:val="0098459B"/>
    <w:rsid w:val="009A751C"/>
    <w:rsid w:val="009B617D"/>
    <w:rsid w:val="009C11A4"/>
    <w:rsid w:val="009E14D8"/>
    <w:rsid w:val="009E2751"/>
    <w:rsid w:val="009E7A92"/>
    <w:rsid w:val="009F4188"/>
    <w:rsid w:val="00A3696B"/>
    <w:rsid w:val="00A553A9"/>
    <w:rsid w:val="00A621DC"/>
    <w:rsid w:val="00AD15A8"/>
    <w:rsid w:val="00B05D37"/>
    <w:rsid w:val="00B96C40"/>
    <w:rsid w:val="00BC7468"/>
    <w:rsid w:val="00C31E0F"/>
    <w:rsid w:val="00C426A1"/>
    <w:rsid w:val="00C52051"/>
    <w:rsid w:val="00DA0D7E"/>
    <w:rsid w:val="00DC4F86"/>
    <w:rsid w:val="00DD4DBE"/>
    <w:rsid w:val="00DE629D"/>
    <w:rsid w:val="00E14B1F"/>
    <w:rsid w:val="00E23BDF"/>
    <w:rsid w:val="00E63852"/>
    <w:rsid w:val="00F1093F"/>
    <w:rsid w:val="00F17F5B"/>
    <w:rsid w:val="00F55173"/>
    <w:rsid w:val="00F62163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B71C"/>
  <w15:chartTrackingRefBased/>
  <w15:docId w15:val="{21D782F7-DF36-4AC5-96C0-69885153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426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426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18"/>
    <w:qFormat/>
    <w:rsid w:val="009B617D"/>
    <w:pPr>
      <w:widowControl/>
      <w:jc w:val="left"/>
      <w:outlineLvl w:val="3"/>
    </w:pPr>
    <w:rPr>
      <w:rFonts w:ascii="宋体" w:eastAsia="宋体" w:hAnsi="宋体" w:cs="宋体"/>
      <w:kern w:val="0"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43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1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17D"/>
    <w:rPr>
      <w:sz w:val="18"/>
      <w:szCs w:val="18"/>
    </w:rPr>
  </w:style>
  <w:style w:type="character" w:customStyle="1" w:styleId="40">
    <w:name w:val="标题 4 字符"/>
    <w:basedOn w:val="a0"/>
    <w:link w:val="4"/>
    <w:uiPriority w:val="18"/>
    <w:rsid w:val="009B617D"/>
    <w:rPr>
      <w:rFonts w:ascii="宋体" w:eastAsia="宋体" w:hAnsi="宋体" w:cs="宋体"/>
      <w:kern w:val="0"/>
      <w:sz w:val="24"/>
      <w:szCs w:val="28"/>
    </w:rPr>
  </w:style>
  <w:style w:type="character" w:customStyle="1" w:styleId="20">
    <w:name w:val="标题 2 字符"/>
    <w:basedOn w:val="a0"/>
    <w:link w:val="2"/>
    <w:uiPriority w:val="9"/>
    <w:rsid w:val="00C426A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426A1"/>
    <w:rPr>
      <w:b/>
      <w:bCs/>
      <w:sz w:val="32"/>
      <w:szCs w:val="32"/>
    </w:rPr>
  </w:style>
  <w:style w:type="character" w:customStyle="1" w:styleId="50">
    <w:name w:val="标题 5 字符"/>
    <w:basedOn w:val="a0"/>
    <w:link w:val="5"/>
    <w:uiPriority w:val="9"/>
    <w:rsid w:val="004D43F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CB7B-8A37-4D5D-8666-B1BEA981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圆圆 王</cp:lastModifiedBy>
  <cp:revision>2</cp:revision>
  <cp:lastPrinted>2024-09-09T05:50:00Z</cp:lastPrinted>
  <dcterms:created xsi:type="dcterms:W3CDTF">2024-09-09T05:50:00Z</dcterms:created>
  <dcterms:modified xsi:type="dcterms:W3CDTF">2024-09-09T05:50:00Z</dcterms:modified>
</cp:coreProperties>
</file>