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sz w:val="44"/>
          <w:szCs w:val="44"/>
        </w:rPr>
      </w:pPr>
      <w:r>
        <w:rPr>
          <w:rFonts w:hint="eastAsia"/>
          <w:b/>
          <w:sz w:val="44"/>
          <w:szCs w:val="44"/>
        </w:rPr>
        <w:t>图像引导放疗定位系统维保</w:t>
      </w:r>
      <w:r>
        <w:rPr>
          <w:b/>
          <w:sz w:val="44"/>
          <w:szCs w:val="44"/>
        </w:rPr>
        <w:t>服务需求</w:t>
      </w:r>
    </w:p>
    <w:p>
      <w:pPr>
        <w:pStyle w:val="2"/>
        <w:ind w:left="0" w:firstLine="0"/>
        <w:rPr>
          <w:b/>
          <w:sz w:val="27"/>
        </w:rPr>
      </w:pPr>
    </w:p>
    <w:p>
      <w:pPr>
        <w:spacing w:before="66"/>
        <w:ind w:left="120"/>
        <w:rPr>
          <w:b/>
          <w:sz w:val="24"/>
        </w:rPr>
      </w:pPr>
      <w:r>
        <w:rPr>
          <w:b/>
          <w:sz w:val="24"/>
        </w:rPr>
        <w:t>一、保修服务项目内容：</w:t>
      </w:r>
    </w:p>
    <w:p>
      <w:pPr>
        <w:pStyle w:val="2"/>
        <w:spacing w:before="7"/>
        <w:ind w:left="0" w:firstLine="0"/>
        <w:rPr>
          <w:b/>
          <w:sz w:val="18"/>
        </w:rPr>
      </w:pPr>
    </w:p>
    <w:p>
      <w:pPr>
        <w:pStyle w:val="8"/>
        <w:numPr>
          <w:ilvl w:val="0"/>
          <w:numId w:val="1"/>
        </w:numPr>
        <w:tabs>
          <w:tab w:val="left" w:pos="362"/>
        </w:tabs>
        <w:ind w:hanging="242"/>
        <w:rPr>
          <w:sz w:val="24"/>
        </w:rPr>
      </w:pPr>
      <w:r>
        <w:rPr>
          <w:sz w:val="24"/>
        </w:rPr>
        <w:t>设备名称：</w:t>
      </w:r>
      <w:r>
        <w:rPr>
          <w:rFonts w:hint="eastAsia"/>
          <w:sz w:val="24"/>
        </w:rPr>
        <w:t>图像引导放疗定位系统</w:t>
      </w:r>
    </w:p>
    <w:p>
      <w:pPr>
        <w:pStyle w:val="8"/>
        <w:numPr>
          <w:ilvl w:val="0"/>
          <w:numId w:val="1"/>
        </w:numPr>
        <w:tabs>
          <w:tab w:val="left" w:pos="362"/>
          <w:tab w:val="left" w:pos="2160"/>
        </w:tabs>
        <w:spacing w:before="160"/>
        <w:ind w:hanging="242"/>
        <w:rPr>
          <w:sz w:val="24"/>
        </w:rPr>
      </w:pPr>
      <w:r>
        <w:rPr>
          <w:sz w:val="24"/>
        </w:rPr>
        <w:t>服务年限：</w:t>
      </w:r>
      <w:r>
        <w:rPr>
          <w:sz w:val="24"/>
          <w:u w:val="single"/>
        </w:rPr>
        <w:t xml:space="preserve">  3</w:t>
      </w:r>
      <w:r>
        <w:rPr>
          <w:sz w:val="24"/>
          <w:u w:val="single"/>
        </w:rPr>
        <w:tab/>
      </w:r>
      <w:r>
        <w:rPr>
          <w:sz w:val="24"/>
        </w:rPr>
        <w:t>年</w:t>
      </w:r>
    </w:p>
    <w:p>
      <w:pPr>
        <w:pStyle w:val="8"/>
        <w:numPr>
          <w:ilvl w:val="0"/>
          <w:numId w:val="1"/>
        </w:numPr>
        <w:tabs>
          <w:tab w:val="left" w:pos="362"/>
        </w:tabs>
        <w:spacing w:before="82"/>
        <w:ind w:hanging="242"/>
        <w:rPr>
          <w:sz w:val="24"/>
        </w:rPr>
      </w:pPr>
      <w:r>
        <w:rPr>
          <w:sz w:val="24"/>
        </w:rPr>
        <w:t>维修合同服务类别： 全保</w:t>
      </w:r>
    </w:p>
    <w:p>
      <w:pPr>
        <w:pStyle w:val="8"/>
        <w:numPr>
          <w:ilvl w:val="0"/>
          <w:numId w:val="1"/>
        </w:numPr>
        <w:tabs>
          <w:tab w:val="left" w:pos="362"/>
        </w:tabs>
        <w:spacing w:before="161" w:line="362" w:lineRule="auto"/>
        <w:ind w:left="120" w:right="2663" w:firstLine="0"/>
        <w:rPr>
          <w:b/>
          <w:sz w:val="24"/>
        </w:rPr>
      </w:pPr>
      <w:r>
        <w:rPr>
          <w:sz w:val="24"/>
        </w:rPr>
        <w:t>服务地点：医院指定地点 /</w:t>
      </w:r>
      <w:r>
        <w:rPr>
          <w:spacing w:val="-2"/>
          <w:sz w:val="24"/>
        </w:rPr>
        <w:t xml:space="preserve"> 中国医学科学院肿瘤医院</w:t>
      </w:r>
      <w:r>
        <w:rPr>
          <w:sz w:val="24"/>
        </w:rPr>
        <w:t>二</w:t>
      </w:r>
      <w:r>
        <w:rPr>
          <w:b/>
          <w:sz w:val="24"/>
        </w:rPr>
        <w:t>、投标参数要求：</w:t>
      </w:r>
    </w:p>
    <w:p>
      <w:pPr>
        <w:pStyle w:val="8"/>
        <w:numPr>
          <w:ilvl w:val="0"/>
          <w:numId w:val="2"/>
        </w:numPr>
        <w:tabs>
          <w:tab w:val="left" w:pos="362"/>
        </w:tabs>
        <w:spacing w:before="84"/>
        <w:ind w:hanging="242"/>
        <w:rPr>
          <w:sz w:val="24"/>
        </w:rPr>
      </w:pPr>
      <w:r>
        <w:rPr>
          <w:sz w:val="24"/>
        </w:rPr>
        <w:t>投标人服务能力要求：</w:t>
      </w:r>
    </w:p>
    <w:p>
      <w:pPr>
        <w:pStyle w:val="2"/>
        <w:spacing w:before="91"/>
        <w:ind w:left="542" w:firstLine="0"/>
      </w:pPr>
      <w:r>
        <w:t>1.1 投标人在中国境内设有稳定的常住服务机构。</w:t>
      </w:r>
    </w:p>
    <w:p>
      <w:pPr>
        <w:pStyle w:val="8"/>
        <w:numPr>
          <w:ilvl w:val="1"/>
          <w:numId w:val="2"/>
        </w:numPr>
        <w:tabs>
          <w:tab w:val="left" w:pos="963"/>
        </w:tabs>
        <w:spacing w:before="93"/>
        <w:ind w:hanging="421"/>
        <w:rPr>
          <w:sz w:val="24"/>
        </w:rPr>
      </w:pPr>
      <w:r>
        <w:rPr>
          <w:sz w:val="24"/>
        </w:rPr>
        <w:t>投标人服务团队要求</w:t>
      </w:r>
    </w:p>
    <w:p>
      <w:pPr>
        <w:pStyle w:val="8"/>
        <w:numPr>
          <w:ilvl w:val="2"/>
          <w:numId w:val="3"/>
        </w:numPr>
        <w:tabs>
          <w:tab w:val="left" w:pos="1380"/>
          <w:tab w:val="left" w:pos="1381"/>
        </w:tabs>
        <w:spacing w:before="94"/>
        <w:rPr>
          <w:sz w:val="24"/>
        </w:rPr>
      </w:pPr>
      <w:r>
        <w:rPr>
          <w:sz w:val="24"/>
        </w:rPr>
        <w:t>投标人在采购人所在地常驻投标产品服务工程师≥3</w:t>
      </w:r>
      <w:r>
        <w:rPr>
          <w:spacing w:val="-30"/>
          <w:sz w:val="24"/>
        </w:rPr>
        <w:t xml:space="preserve"> 名</w:t>
      </w:r>
    </w:p>
    <w:p>
      <w:pPr>
        <w:pStyle w:val="8"/>
        <w:numPr>
          <w:ilvl w:val="2"/>
          <w:numId w:val="3"/>
        </w:numPr>
        <w:tabs>
          <w:tab w:val="left" w:pos="1380"/>
          <w:tab w:val="left" w:pos="1381"/>
        </w:tabs>
        <w:spacing w:before="94"/>
        <w:rPr>
          <w:sz w:val="24"/>
        </w:rPr>
      </w:pPr>
      <w:r>
        <w:rPr>
          <w:sz w:val="24"/>
        </w:rPr>
        <w:t>投标人的工程技术人员须具有设备原厂认证的有效的医疗设备服务资质证</w:t>
      </w:r>
      <w:r>
        <w:rPr>
          <w:spacing w:val="2"/>
          <w:sz w:val="24"/>
        </w:rPr>
        <w:t>（</w:t>
      </w:r>
      <w:r>
        <w:rPr>
          <w:sz w:val="24"/>
        </w:rPr>
        <w:t>具备可以维修机型列表</w:t>
      </w:r>
      <w:r>
        <w:rPr>
          <w:spacing w:val="-120"/>
          <w:sz w:val="24"/>
        </w:rPr>
        <w:t>）</w:t>
      </w:r>
      <w:r>
        <w:rPr>
          <w:spacing w:val="-1"/>
          <w:sz w:val="24"/>
        </w:rPr>
        <w:t>，在采购人所在地须有设备原厂认证服务资质</w:t>
      </w:r>
      <w:r>
        <w:rPr>
          <w:sz w:val="24"/>
        </w:rPr>
        <w:t>的工程服务人员≥3</w:t>
      </w:r>
      <w:r>
        <w:rPr>
          <w:spacing w:val="-8"/>
          <w:sz w:val="24"/>
        </w:rPr>
        <w:t xml:space="preserve"> 名，提供相应清单和原厂认证服务资质文件。</w:t>
      </w:r>
    </w:p>
    <w:p>
      <w:pPr>
        <w:pStyle w:val="2"/>
        <w:numPr>
          <w:ilvl w:val="1"/>
          <w:numId w:val="3"/>
        </w:numPr>
        <w:spacing w:before="2" w:line="312" w:lineRule="auto"/>
        <w:ind w:right="237"/>
        <w:jc w:val="both"/>
      </w:pPr>
      <w:r>
        <w:rPr>
          <w:spacing w:val="-13"/>
        </w:rPr>
        <w:t>投标人可以合法取得有效的维保设备所需的原厂维修技术，零备件，保</w:t>
      </w:r>
      <w:r>
        <w:t>养工具的证明文件。</w:t>
      </w:r>
    </w:p>
    <w:p>
      <w:pPr>
        <w:pStyle w:val="2"/>
        <w:spacing w:before="2" w:line="312" w:lineRule="auto"/>
        <w:ind w:left="542" w:right="237" w:firstLine="0"/>
        <w:jc w:val="both"/>
      </w:pPr>
      <w:r>
        <w:t>#1.</w:t>
      </w:r>
      <w:r>
        <w:rPr>
          <w:rFonts w:hint="eastAsia"/>
        </w:rPr>
        <w:t>4</w:t>
      </w:r>
      <w:r>
        <w:t>投标人必须保证设备开机率≥95%（</w:t>
      </w:r>
      <w:r>
        <w:rPr>
          <w:spacing w:val="-15"/>
        </w:rPr>
        <w:t xml:space="preserve">按每年 </w:t>
      </w:r>
      <w:r>
        <w:t>365</w:t>
      </w:r>
      <w:r>
        <w:rPr>
          <w:spacing w:val="-15"/>
        </w:rPr>
        <w:t xml:space="preserve"> 天计算</w:t>
      </w:r>
      <w:r>
        <w:rPr>
          <w:spacing w:val="-120"/>
        </w:rPr>
        <w:t>）</w:t>
      </w:r>
      <w:r>
        <w:t>。</w:t>
      </w:r>
    </w:p>
    <w:p>
      <w:pPr>
        <w:pStyle w:val="2"/>
        <w:numPr>
          <w:ilvl w:val="1"/>
          <w:numId w:val="4"/>
        </w:numPr>
        <w:spacing w:before="2" w:line="312" w:lineRule="auto"/>
        <w:ind w:right="237"/>
        <w:jc w:val="both"/>
      </w:pPr>
      <w:r>
        <w:t>投标人须具备</w:t>
      </w:r>
      <w:r>
        <w:rPr>
          <w:rFonts w:hint="eastAsia"/>
        </w:rPr>
        <w:t>本机型的维修、</w:t>
      </w:r>
      <w:r>
        <w:t>保养、远程服务服务能力，且提供相应</w:t>
      </w:r>
      <w:r>
        <w:rPr>
          <w:rFonts w:hint="eastAsia"/>
        </w:rPr>
        <w:t>业绩</w:t>
      </w:r>
      <w:r>
        <w:t>证明</w:t>
      </w:r>
      <w:r>
        <w:rPr>
          <w:rFonts w:hint="eastAsia"/>
        </w:rPr>
        <w:t>（证明分数</w:t>
      </w:r>
      <w:r>
        <w:t>≥</w:t>
      </w:r>
      <w:r>
        <w:rPr>
          <w:rFonts w:hint="eastAsia"/>
        </w:rPr>
        <w:t>5份，全国范围）</w:t>
      </w:r>
      <w:r>
        <w:t>。</w:t>
      </w:r>
    </w:p>
    <w:p>
      <w:pPr>
        <w:pStyle w:val="2"/>
        <w:spacing w:before="93" w:line="312" w:lineRule="auto"/>
        <w:ind w:right="236"/>
      </w:pPr>
      <w:r>
        <w:t>1.6</w:t>
      </w:r>
      <w:r>
        <w:rPr>
          <w:spacing w:val="-2"/>
        </w:rPr>
        <w:t xml:space="preserve"> 投标人必须具备客户服务专线电话服务系统。电话中心每年 </w:t>
      </w:r>
      <w:r>
        <w:t>365</w:t>
      </w:r>
      <w:r>
        <w:rPr>
          <w:spacing w:val="-22"/>
        </w:rPr>
        <w:t xml:space="preserve"> 天开</w:t>
      </w:r>
      <w:r>
        <w:rPr>
          <w:spacing w:val="-6"/>
        </w:rPr>
        <w:t xml:space="preserve">通， 并有专人接听，每天开通服务时间不少于 </w:t>
      </w:r>
      <w:r>
        <w:t>12</w:t>
      </w:r>
      <w:r>
        <w:rPr>
          <w:spacing w:val="-18"/>
        </w:rPr>
        <w:t xml:space="preserve"> 小时</w:t>
      </w:r>
      <w:r>
        <w:t>（周一到周日，8:00AM-</w:t>
      </w:r>
    </w:p>
    <w:p>
      <w:pPr>
        <w:pStyle w:val="2"/>
        <w:spacing w:line="307" w:lineRule="exact"/>
        <w:ind w:firstLine="0"/>
      </w:pPr>
      <w:r>
        <w:t>-</w:t>
      </w:r>
      <w:r>
        <w:rPr>
          <w:rFonts w:hint="eastAsia"/>
        </w:rPr>
        <w:t>10</w:t>
      </w:r>
      <w:r>
        <w:t>:00PM)。提供相应清单和证明文件。</w:t>
      </w:r>
    </w:p>
    <w:p>
      <w:pPr>
        <w:pStyle w:val="8"/>
        <w:numPr>
          <w:ilvl w:val="1"/>
          <w:numId w:val="5"/>
        </w:numPr>
        <w:tabs>
          <w:tab w:val="left" w:pos="987"/>
        </w:tabs>
        <w:spacing w:before="93" w:line="312" w:lineRule="auto"/>
        <w:ind w:right="237" w:firstLine="422"/>
        <w:rPr>
          <w:sz w:val="24"/>
        </w:rPr>
      </w:pPr>
      <w:r>
        <w:rPr>
          <w:spacing w:val="-1"/>
          <w:sz w:val="24"/>
        </w:rPr>
        <w:t>投标人提供的零备件须是合法渠道，且是经过原厂认证的合格备件，提</w:t>
      </w:r>
      <w:r>
        <w:rPr>
          <w:sz w:val="24"/>
        </w:rPr>
        <w:t>供相应清单和证明文件。</w:t>
      </w:r>
    </w:p>
    <w:p>
      <w:pPr>
        <w:pStyle w:val="8"/>
        <w:numPr>
          <w:ilvl w:val="1"/>
          <w:numId w:val="5"/>
        </w:numPr>
        <w:tabs>
          <w:tab w:val="left" w:pos="987"/>
        </w:tabs>
        <w:spacing w:line="312" w:lineRule="auto"/>
        <w:ind w:right="237" w:firstLine="422"/>
        <w:rPr>
          <w:sz w:val="24"/>
        </w:rPr>
      </w:pPr>
      <w:r>
        <w:rPr>
          <w:spacing w:val="-1"/>
          <w:sz w:val="24"/>
        </w:rPr>
        <w:t>投标人提供在中国境内的备件库仓库面积、库存零件价值的相应清单证</w:t>
      </w:r>
      <w:r>
        <w:rPr>
          <w:sz w:val="24"/>
        </w:rPr>
        <w:t>明文件。</w:t>
      </w:r>
    </w:p>
    <w:p>
      <w:pPr>
        <w:pStyle w:val="2"/>
        <w:spacing w:before="3" w:line="312" w:lineRule="auto"/>
        <w:ind w:right="243"/>
      </w:pPr>
      <w:r>
        <w:t>1.9 投标人必需能合法获得使用在有效期内的原厂高级故障诊断软件诊断维修钥匙(Service Key)。</w:t>
      </w:r>
    </w:p>
    <w:p>
      <w:pPr>
        <w:pStyle w:val="2"/>
        <w:spacing w:before="43" w:line="312" w:lineRule="auto"/>
        <w:ind w:right="234"/>
      </w:pPr>
      <w:r>
        <w:t>1.1</w:t>
      </w:r>
      <w:r>
        <w:rPr>
          <w:rFonts w:hint="eastAsia"/>
          <w:lang w:val="en-US"/>
        </w:rPr>
        <w:t>0</w:t>
      </w:r>
      <w:r>
        <w:t xml:space="preserve"> 投标人必需能合法并及时获取并提供全套完整的原厂系统软硬件改进措施即 FMI。</w:t>
      </w:r>
    </w:p>
    <w:p>
      <w:pPr>
        <w:pStyle w:val="8"/>
        <w:numPr>
          <w:ilvl w:val="0"/>
          <w:numId w:val="4"/>
        </w:numPr>
        <w:tabs>
          <w:tab w:val="left" w:pos="362"/>
        </w:tabs>
        <w:spacing w:line="307" w:lineRule="exact"/>
        <w:ind w:hanging="242"/>
        <w:rPr>
          <w:sz w:val="24"/>
        </w:rPr>
      </w:pPr>
      <w:r>
        <w:rPr>
          <w:sz w:val="24"/>
        </w:rPr>
        <w:t>维保服务具体要求：</w:t>
      </w:r>
    </w:p>
    <w:p>
      <w:pPr>
        <w:pStyle w:val="8"/>
        <w:numPr>
          <w:ilvl w:val="1"/>
          <w:numId w:val="6"/>
        </w:numPr>
        <w:tabs>
          <w:tab w:val="left" w:pos="963"/>
        </w:tabs>
        <w:spacing w:before="93" w:line="312" w:lineRule="auto"/>
        <w:ind w:right="238" w:firstLine="422"/>
        <w:jc w:val="both"/>
        <w:rPr>
          <w:sz w:val="24"/>
        </w:rPr>
      </w:pPr>
      <w:r>
        <w:rPr>
          <w:spacing w:val="-8"/>
          <w:sz w:val="24"/>
        </w:rPr>
        <w:t>定期保养：须在一年内提供</w:t>
      </w:r>
      <w:r>
        <w:rPr>
          <w:sz w:val="24"/>
        </w:rPr>
        <w:t>≥2</w:t>
      </w:r>
      <w:r>
        <w:rPr>
          <w:spacing w:val="-15"/>
          <w:sz w:val="24"/>
        </w:rPr>
        <w:t>次定期维护。每次维护保养完成后，须向</w:t>
      </w:r>
      <w:r>
        <w:rPr>
          <w:spacing w:val="-2"/>
          <w:sz w:val="24"/>
        </w:rPr>
        <w:t xml:space="preserve">招标人提供维护保养报告。保养的次数、内容和频率需要满足设备厂家 </w:t>
      </w:r>
      <w:r>
        <w:rPr>
          <w:rFonts w:hint="eastAsia"/>
          <w:spacing w:val="-2"/>
          <w:sz w:val="24"/>
        </w:rPr>
        <w:t>瑞尔</w:t>
      </w:r>
      <w:r>
        <w:rPr>
          <w:spacing w:val="-22"/>
          <w:sz w:val="24"/>
        </w:rPr>
        <w:t xml:space="preserve"> 的要</w:t>
      </w:r>
      <w:r>
        <w:rPr>
          <w:sz w:val="24"/>
        </w:rPr>
        <w:t>求，并提供详细的保养内容。</w:t>
      </w:r>
    </w:p>
    <w:p>
      <w:pPr>
        <w:pStyle w:val="8"/>
        <w:numPr>
          <w:ilvl w:val="1"/>
          <w:numId w:val="6"/>
        </w:numPr>
        <w:tabs>
          <w:tab w:val="left" w:pos="963"/>
        </w:tabs>
        <w:spacing w:before="1" w:line="314" w:lineRule="auto"/>
        <w:ind w:right="237" w:firstLine="422"/>
        <w:jc w:val="both"/>
        <w:rPr>
          <w:sz w:val="24"/>
        </w:rPr>
      </w:pPr>
      <w:r>
        <w:rPr>
          <w:spacing w:val="-15"/>
          <w:sz w:val="24"/>
        </w:rPr>
        <w:t>定期的维护保养服务包括：设备的安全检查、安全升级、</w:t>
      </w:r>
      <w:r>
        <w:rPr>
          <w:sz w:val="24"/>
        </w:rPr>
        <w:t>设备除尘保养、</w:t>
      </w:r>
      <w:r>
        <w:rPr>
          <w:rFonts w:hint="eastAsia"/>
          <w:sz w:val="24"/>
        </w:rPr>
        <w:t>硬件软件检查、系统功能检查、视觉质量检查、电压检查、</w:t>
      </w:r>
      <w:r>
        <w:rPr>
          <w:sz w:val="24"/>
        </w:rPr>
        <w:t>运行状态检查等。</w:t>
      </w:r>
    </w:p>
    <w:p>
      <w:pPr>
        <w:pStyle w:val="8"/>
        <w:numPr>
          <w:ilvl w:val="1"/>
          <w:numId w:val="6"/>
        </w:numPr>
        <w:tabs>
          <w:tab w:val="left" w:pos="963"/>
        </w:tabs>
        <w:spacing w:line="312" w:lineRule="auto"/>
        <w:ind w:right="236" w:firstLine="422"/>
        <w:jc w:val="both"/>
        <w:rPr>
          <w:sz w:val="24"/>
        </w:rPr>
      </w:pPr>
      <w:r>
        <w:rPr>
          <w:spacing w:val="-15"/>
          <w:sz w:val="24"/>
        </w:rPr>
        <w:t>维保服务期内，投标人提供任何由于机器正常使用引起的故障及损坏</w:t>
      </w:r>
      <w:r>
        <w:rPr>
          <w:sz w:val="24"/>
        </w:rPr>
        <w:t>（</w:t>
      </w:r>
      <w:r>
        <w:rPr>
          <w:spacing w:val="-17"/>
          <w:sz w:val="24"/>
        </w:rPr>
        <w:t>除</w:t>
      </w:r>
      <w:r>
        <w:rPr>
          <w:sz w:val="24"/>
        </w:rPr>
        <w:t>人为因素损坏</w:t>
      </w:r>
      <w:r>
        <w:rPr>
          <w:rFonts w:hint="eastAsia"/>
          <w:sz w:val="24"/>
        </w:rPr>
        <w:t>或自然灾害</w:t>
      </w:r>
      <w:r>
        <w:rPr>
          <w:sz w:val="24"/>
        </w:rPr>
        <w:t>外</w:t>
      </w:r>
      <w:r>
        <w:rPr>
          <w:spacing w:val="-24"/>
          <w:sz w:val="24"/>
        </w:rPr>
        <w:t>）</w:t>
      </w:r>
      <w:r>
        <w:rPr>
          <w:spacing w:val="-9"/>
          <w:sz w:val="24"/>
        </w:rPr>
        <w:t>的免费维修，含设备所配</w:t>
      </w:r>
      <w:r>
        <w:rPr>
          <w:rFonts w:hint="eastAsia"/>
          <w:spacing w:val="-9"/>
          <w:sz w:val="24"/>
        </w:rPr>
        <w:t>各种硬件的</w:t>
      </w:r>
      <w:r>
        <w:rPr>
          <w:spacing w:val="-9"/>
          <w:sz w:val="24"/>
        </w:rPr>
        <w:t>故障及损坏</w:t>
      </w:r>
      <w:r>
        <w:rPr>
          <w:sz w:val="24"/>
        </w:rPr>
        <w:t>的备件免费更新。</w:t>
      </w:r>
    </w:p>
    <w:p>
      <w:pPr>
        <w:pStyle w:val="8"/>
        <w:numPr>
          <w:ilvl w:val="1"/>
          <w:numId w:val="6"/>
        </w:numPr>
        <w:tabs>
          <w:tab w:val="left" w:pos="987"/>
        </w:tabs>
        <w:spacing w:line="312" w:lineRule="auto"/>
        <w:ind w:right="237" w:firstLine="422"/>
        <w:jc w:val="both"/>
        <w:rPr>
          <w:sz w:val="24"/>
        </w:rPr>
      </w:pPr>
      <w:r>
        <w:rPr>
          <w:spacing w:val="-1"/>
          <w:sz w:val="24"/>
        </w:rPr>
        <w:t>维修使用配件应为原厂测试合格原件，不能进行线路板级维修更换，需</w:t>
      </w:r>
      <w:r>
        <w:rPr>
          <w:sz w:val="24"/>
        </w:rPr>
        <w:t>要提供原厂出库单。</w:t>
      </w:r>
    </w:p>
    <w:p>
      <w:pPr>
        <w:pStyle w:val="8"/>
        <w:numPr>
          <w:ilvl w:val="1"/>
          <w:numId w:val="6"/>
        </w:numPr>
        <w:tabs>
          <w:tab w:val="left" w:pos="1006"/>
        </w:tabs>
        <w:spacing w:line="312" w:lineRule="auto"/>
        <w:ind w:right="234" w:firstLine="422"/>
        <w:jc w:val="both"/>
        <w:rPr>
          <w:sz w:val="24"/>
        </w:rPr>
      </w:pPr>
      <w:r>
        <w:rPr>
          <w:sz w:val="24"/>
        </w:rPr>
        <w:t>服务响应时间：设备发生故障时，投标人须在≤1</w:t>
      </w:r>
      <w:r>
        <w:rPr>
          <w:spacing w:val="-6"/>
          <w:sz w:val="24"/>
        </w:rPr>
        <w:t xml:space="preserve"> 小时内响应，提供电</w:t>
      </w:r>
      <w:r>
        <w:rPr>
          <w:spacing w:val="-5"/>
          <w:sz w:val="24"/>
        </w:rPr>
        <w:t xml:space="preserve">话、网络等技术支持。如以上技术支持无法解决设备故障，投标人须在 </w:t>
      </w:r>
      <w:r>
        <w:rPr>
          <w:sz w:val="24"/>
        </w:rPr>
        <w:t>≤24</w:t>
      </w:r>
      <w:r>
        <w:rPr>
          <w:spacing w:val="-38"/>
          <w:sz w:val="24"/>
        </w:rPr>
        <w:t xml:space="preserve"> 小</w:t>
      </w:r>
      <w:r>
        <w:rPr>
          <w:sz w:val="24"/>
        </w:rPr>
        <w:t>时内到达设备使用现场进行维修，排除故障。</w:t>
      </w:r>
    </w:p>
    <w:p>
      <w:pPr>
        <w:pStyle w:val="2"/>
        <w:spacing w:line="312" w:lineRule="auto"/>
        <w:ind w:right="61"/>
      </w:pPr>
      <w:r>
        <w:t>2.6 维保范围：无限工时、备件、保证开机率 95%、安全检查、质量保证、安全升级、服务热线、远程服务、预防性保养</w:t>
      </w:r>
      <w:r>
        <w:rPr>
          <w:rFonts w:hint="eastAsia"/>
        </w:rPr>
        <w:t>二</w:t>
      </w:r>
      <w:r>
        <w:t>次/每年、预防性保养耗材、</w:t>
      </w:r>
      <w:r>
        <w:rPr>
          <w:rFonts w:hint="eastAsia"/>
        </w:rPr>
        <w:t>所有硬件软件</w:t>
      </w:r>
      <w:r>
        <w:t>系统保修，涉及到第三方产品的维修和设备移机除外。</w:t>
      </w:r>
    </w:p>
    <w:p>
      <w:pPr>
        <w:pStyle w:val="2"/>
        <w:spacing w:line="312" w:lineRule="auto"/>
        <w:ind w:right="238" w:firstLine="0"/>
      </w:pPr>
      <w:r>
        <w:t>（</w:t>
      </w:r>
      <w:r>
        <w:rPr>
          <w:spacing w:val="-12"/>
        </w:rPr>
        <w:t>维保范围包括</w:t>
      </w:r>
      <w:r>
        <w:rPr>
          <w:rFonts w:hint="eastAsia"/>
          <w:spacing w:val="-12"/>
        </w:rPr>
        <w:t>整套设备的所有硬件和软件</w:t>
      </w:r>
      <w:r>
        <w:t>）</w:t>
      </w:r>
      <w:bookmarkStart w:id="0" w:name="_GoBack"/>
      <w:bookmarkEnd w:id="0"/>
    </w:p>
    <w:sectPr>
      <w:pgSz w:w="11910" w:h="16840"/>
      <w:pgMar w:top="1460" w:right="156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02D8E"/>
    <w:multiLevelType w:val="multilevel"/>
    <w:tmpl w:val="1C202D8E"/>
    <w:lvl w:ilvl="0" w:tentative="0">
      <w:start w:val="1"/>
      <w:numFmt w:val="decimal"/>
      <w:lvlText w:val="%1."/>
      <w:lvlJc w:val="left"/>
      <w:pPr>
        <w:ind w:left="361" w:hanging="241"/>
      </w:pPr>
      <w:rPr>
        <w:rFonts w:hint="default" w:ascii="仿宋" w:hAnsi="仿宋" w:eastAsia="仿宋" w:cs="仿宋"/>
        <w:spacing w:val="-1"/>
        <w:w w:val="100"/>
        <w:sz w:val="22"/>
        <w:szCs w:val="22"/>
      </w:rPr>
    </w:lvl>
    <w:lvl w:ilvl="1" w:tentative="0">
      <w:start w:val="5"/>
      <w:numFmt w:val="decimal"/>
      <w:lvlText w:val="%1.%2"/>
      <w:lvlJc w:val="left"/>
      <w:pPr>
        <w:ind w:left="962" w:hanging="420"/>
      </w:pPr>
      <w:rPr>
        <w:rFonts w:hint="default" w:ascii="仿宋" w:hAnsi="仿宋" w:eastAsia="仿宋" w:cs="仿宋"/>
        <w:w w:val="100"/>
        <w:sz w:val="24"/>
        <w:szCs w:val="24"/>
      </w:rPr>
    </w:lvl>
    <w:lvl w:ilvl="2" w:tentative="0">
      <w:start w:val="1"/>
      <w:numFmt w:val="decimal"/>
      <w:lvlText w:val="%1.%2.%3"/>
      <w:lvlJc w:val="left"/>
      <w:pPr>
        <w:ind w:left="1380" w:hanging="838"/>
      </w:pPr>
      <w:rPr>
        <w:rFonts w:hint="default" w:ascii="仿宋" w:hAnsi="仿宋" w:eastAsia="仿宋" w:cs="仿宋"/>
        <w:spacing w:val="-60"/>
        <w:w w:val="100"/>
        <w:sz w:val="24"/>
        <w:szCs w:val="24"/>
      </w:rPr>
    </w:lvl>
    <w:lvl w:ilvl="3" w:tentative="0">
      <w:start w:val="0"/>
      <w:numFmt w:val="bullet"/>
      <w:lvlText w:val="•"/>
      <w:lvlJc w:val="left"/>
      <w:pPr>
        <w:ind w:left="2290" w:hanging="838"/>
      </w:pPr>
      <w:rPr>
        <w:rFonts w:hint="default"/>
      </w:rPr>
    </w:lvl>
    <w:lvl w:ilvl="4" w:tentative="0">
      <w:start w:val="0"/>
      <w:numFmt w:val="bullet"/>
      <w:lvlText w:val="•"/>
      <w:lvlJc w:val="left"/>
      <w:pPr>
        <w:ind w:left="3201" w:hanging="838"/>
      </w:pPr>
      <w:rPr>
        <w:rFonts w:hint="default"/>
      </w:rPr>
    </w:lvl>
    <w:lvl w:ilvl="5" w:tentative="0">
      <w:start w:val="0"/>
      <w:numFmt w:val="bullet"/>
      <w:lvlText w:val="•"/>
      <w:lvlJc w:val="left"/>
      <w:pPr>
        <w:ind w:left="4112" w:hanging="838"/>
      </w:pPr>
      <w:rPr>
        <w:rFonts w:hint="default"/>
      </w:rPr>
    </w:lvl>
    <w:lvl w:ilvl="6" w:tentative="0">
      <w:start w:val="0"/>
      <w:numFmt w:val="bullet"/>
      <w:lvlText w:val="•"/>
      <w:lvlJc w:val="left"/>
      <w:pPr>
        <w:ind w:left="5023" w:hanging="838"/>
      </w:pPr>
      <w:rPr>
        <w:rFonts w:hint="default"/>
      </w:rPr>
    </w:lvl>
    <w:lvl w:ilvl="7" w:tentative="0">
      <w:start w:val="0"/>
      <w:numFmt w:val="bullet"/>
      <w:lvlText w:val="•"/>
      <w:lvlJc w:val="left"/>
      <w:pPr>
        <w:ind w:left="5934" w:hanging="838"/>
      </w:pPr>
      <w:rPr>
        <w:rFonts w:hint="default"/>
      </w:rPr>
    </w:lvl>
    <w:lvl w:ilvl="8" w:tentative="0">
      <w:start w:val="0"/>
      <w:numFmt w:val="bullet"/>
      <w:lvlText w:val="•"/>
      <w:lvlJc w:val="left"/>
      <w:pPr>
        <w:ind w:left="6844" w:hanging="838"/>
      </w:pPr>
      <w:rPr>
        <w:rFonts w:hint="default"/>
      </w:rPr>
    </w:lvl>
  </w:abstractNum>
  <w:abstractNum w:abstractNumId="1">
    <w:nsid w:val="2DC0656E"/>
    <w:multiLevelType w:val="multilevel"/>
    <w:tmpl w:val="2DC0656E"/>
    <w:lvl w:ilvl="0" w:tentative="0">
      <w:start w:val="2"/>
      <w:numFmt w:val="decimal"/>
      <w:lvlText w:val="%1"/>
      <w:lvlJc w:val="left"/>
      <w:pPr>
        <w:ind w:left="120" w:hanging="420"/>
      </w:pPr>
      <w:rPr>
        <w:rFonts w:hint="default"/>
        <w:lang w:val="zh-CN" w:eastAsia="zh-CN" w:bidi="zh-CN"/>
      </w:rPr>
    </w:lvl>
    <w:lvl w:ilvl="1" w:tentative="0">
      <w:start w:val="1"/>
      <w:numFmt w:val="decimal"/>
      <w:lvlText w:val="%1.%2"/>
      <w:lvlJc w:val="left"/>
      <w:pPr>
        <w:ind w:left="120"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1829" w:hanging="420"/>
      </w:pPr>
      <w:rPr>
        <w:rFonts w:hint="default"/>
        <w:lang w:val="zh-CN" w:eastAsia="zh-CN" w:bidi="zh-CN"/>
      </w:rPr>
    </w:lvl>
    <w:lvl w:ilvl="3" w:tentative="0">
      <w:start w:val="0"/>
      <w:numFmt w:val="bullet"/>
      <w:lvlText w:val="•"/>
      <w:lvlJc w:val="left"/>
      <w:pPr>
        <w:ind w:left="2683" w:hanging="420"/>
      </w:pPr>
      <w:rPr>
        <w:rFonts w:hint="default"/>
        <w:lang w:val="zh-CN" w:eastAsia="zh-CN" w:bidi="zh-CN"/>
      </w:rPr>
    </w:lvl>
    <w:lvl w:ilvl="4" w:tentative="0">
      <w:start w:val="0"/>
      <w:numFmt w:val="bullet"/>
      <w:lvlText w:val="•"/>
      <w:lvlJc w:val="left"/>
      <w:pPr>
        <w:ind w:left="3538" w:hanging="420"/>
      </w:pPr>
      <w:rPr>
        <w:rFonts w:hint="default"/>
        <w:lang w:val="zh-CN" w:eastAsia="zh-CN" w:bidi="zh-CN"/>
      </w:rPr>
    </w:lvl>
    <w:lvl w:ilvl="5" w:tentative="0">
      <w:start w:val="0"/>
      <w:numFmt w:val="bullet"/>
      <w:lvlText w:val="•"/>
      <w:lvlJc w:val="left"/>
      <w:pPr>
        <w:ind w:left="4393" w:hanging="420"/>
      </w:pPr>
      <w:rPr>
        <w:rFonts w:hint="default"/>
        <w:lang w:val="zh-CN" w:eastAsia="zh-CN" w:bidi="zh-CN"/>
      </w:rPr>
    </w:lvl>
    <w:lvl w:ilvl="6" w:tentative="0">
      <w:start w:val="0"/>
      <w:numFmt w:val="bullet"/>
      <w:lvlText w:val="•"/>
      <w:lvlJc w:val="left"/>
      <w:pPr>
        <w:ind w:left="5247" w:hanging="420"/>
      </w:pPr>
      <w:rPr>
        <w:rFonts w:hint="default"/>
        <w:lang w:val="zh-CN" w:eastAsia="zh-CN" w:bidi="zh-CN"/>
      </w:rPr>
    </w:lvl>
    <w:lvl w:ilvl="7" w:tentative="0">
      <w:start w:val="0"/>
      <w:numFmt w:val="bullet"/>
      <w:lvlText w:val="•"/>
      <w:lvlJc w:val="left"/>
      <w:pPr>
        <w:ind w:left="6102" w:hanging="420"/>
      </w:pPr>
      <w:rPr>
        <w:rFonts w:hint="default"/>
        <w:lang w:val="zh-CN" w:eastAsia="zh-CN" w:bidi="zh-CN"/>
      </w:rPr>
    </w:lvl>
    <w:lvl w:ilvl="8" w:tentative="0">
      <w:start w:val="0"/>
      <w:numFmt w:val="bullet"/>
      <w:lvlText w:val="•"/>
      <w:lvlJc w:val="left"/>
      <w:pPr>
        <w:ind w:left="6957" w:hanging="420"/>
      </w:pPr>
      <w:rPr>
        <w:rFonts w:hint="default"/>
        <w:lang w:val="zh-CN" w:eastAsia="zh-CN" w:bidi="zh-CN"/>
      </w:rPr>
    </w:lvl>
  </w:abstractNum>
  <w:abstractNum w:abstractNumId="2">
    <w:nsid w:val="3449177B"/>
    <w:multiLevelType w:val="multilevel"/>
    <w:tmpl w:val="3449177B"/>
    <w:lvl w:ilvl="0" w:tentative="0">
      <w:start w:val="1"/>
      <w:numFmt w:val="decimal"/>
      <w:lvlText w:val="%1."/>
      <w:lvlJc w:val="left"/>
      <w:pPr>
        <w:ind w:left="361" w:hanging="241"/>
      </w:pPr>
      <w:rPr>
        <w:rFonts w:hint="default" w:ascii="仿宋" w:hAnsi="仿宋" w:eastAsia="仿宋" w:cs="仿宋"/>
        <w:spacing w:val="-1"/>
        <w:w w:val="100"/>
        <w:sz w:val="22"/>
        <w:szCs w:val="22"/>
        <w:lang w:val="zh-CN" w:eastAsia="zh-CN" w:bidi="zh-CN"/>
      </w:rPr>
    </w:lvl>
    <w:lvl w:ilvl="1" w:tentative="0">
      <w:start w:val="2"/>
      <w:numFmt w:val="decimal"/>
      <w:lvlText w:val="%1.%2"/>
      <w:lvlJc w:val="left"/>
      <w:pPr>
        <w:ind w:left="962"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1380" w:hanging="838"/>
      </w:pPr>
      <w:rPr>
        <w:rFonts w:hint="default" w:ascii="仿宋" w:hAnsi="仿宋" w:eastAsia="仿宋" w:cs="仿宋"/>
        <w:spacing w:val="-60"/>
        <w:w w:val="100"/>
        <w:sz w:val="24"/>
        <w:szCs w:val="24"/>
        <w:lang w:val="zh-CN" w:eastAsia="zh-CN" w:bidi="zh-CN"/>
      </w:rPr>
    </w:lvl>
    <w:lvl w:ilvl="3" w:tentative="0">
      <w:start w:val="0"/>
      <w:numFmt w:val="bullet"/>
      <w:lvlText w:val="•"/>
      <w:lvlJc w:val="left"/>
      <w:pPr>
        <w:ind w:left="2290" w:hanging="838"/>
      </w:pPr>
      <w:rPr>
        <w:rFonts w:hint="default"/>
        <w:lang w:val="zh-CN" w:eastAsia="zh-CN" w:bidi="zh-CN"/>
      </w:rPr>
    </w:lvl>
    <w:lvl w:ilvl="4" w:tentative="0">
      <w:start w:val="0"/>
      <w:numFmt w:val="bullet"/>
      <w:lvlText w:val="•"/>
      <w:lvlJc w:val="left"/>
      <w:pPr>
        <w:ind w:left="3201" w:hanging="838"/>
      </w:pPr>
      <w:rPr>
        <w:rFonts w:hint="default"/>
        <w:lang w:val="zh-CN" w:eastAsia="zh-CN" w:bidi="zh-CN"/>
      </w:rPr>
    </w:lvl>
    <w:lvl w:ilvl="5" w:tentative="0">
      <w:start w:val="0"/>
      <w:numFmt w:val="bullet"/>
      <w:lvlText w:val="•"/>
      <w:lvlJc w:val="left"/>
      <w:pPr>
        <w:ind w:left="4112" w:hanging="838"/>
      </w:pPr>
      <w:rPr>
        <w:rFonts w:hint="default"/>
        <w:lang w:val="zh-CN" w:eastAsia="zh-CN" w:bidi="zh-CN"/>
      </w:rPr>
    </w:lvl>
    <w:lvl w:ilvl="6" w:tentative="0">
      <w:start w:val="0"/>
      <w:numFmt w:val="bullet"/>
      <w:lvlText w:val="•"/>
      <w:lvlJc w:val="left"/>
      <w:pPr>
        <w:ind w:left="5023" w:hanging="838"/>
      </w:pPr>
      <w:rPr>
        <w:rFonts w:hint="default"/>
        <w:lang w:val="zh-CN" w:eastAsia="zh-CN" w:bidi="zh-CN"/>
      </w:rPr>
    </w:lvl>
    <w:lvl w:ilvl="7" w:tentative="0">
      <w:start w:val="0"/>
      <w:numFmt w:val="bullet"/>
      <w:lvlText w:val="•"/>
      <w:lvlJc w:val="left"/>
      <w:pPr>
        <w:ind w:left="5934" w:hanging="838"/>
      </w:pPr>
      <w:rPr>
        <w:rFonts w:hint="default"/>
        <w:lang w:val="zh-CN" w:eastAsia="zh-CN" w:bidi="zh-CN"/>
      </w:rPr>
    </w:lvl>
    <w:lvl w:ilvl="8" w:tentative="0">
      <w:start w:val="0"/>
      <w:numFmt w:val="bullet"/>
      <w:lvlText w:val="•"/>
      <w:lvlJc w:val="left"/>
      <w:pPr>
        <w:ind w:left="6844" w:hanging="838"/>
      </w:pPr>
      <w:rPr>
        <w:rFonts w:hint="default"/>
        <w:lang w:val="zh-CN" w:eastAsia="zh-CN" w:bidi="zh-CN"/>
      </w:rPr>
    </w:lvl>
  </w:abstractNum>
  <w:abstractNum w:abstractNumId="3">
    <w:nsid w:val="49A627EA"/>
    <w:multiLevelType w:val="multilevel"/>
    <w:tmpl w:val="49A627EA"/>
    <w:lvl w:ilvl="0" w:tentative="0">
      <w:start w:val="1"/>
      <w:numFmt w:val="decimal"/>
      <w:lvlText w:val="%1."/>
      <w:lvlJc w:val="left"/>
      <w:pPr>
        <w:ind w:left="361" w:hanging="241"/>
      </w:pPr>
      <w:rPr>
        <w:rFonts w:hint="default" w:ascii="仿宋" w:hAnsi="仿宋" w:eastAsia="仿宋" w:cs="仿宋"/>
        <w:spacing w:val="-1"/>
        <w:w w:val="100"/>
        <w:sz w:val="22"/>
        <w:szCs w:val="22"/>
      </w:rPr>
    </w:lvl>
    <w:lvl w:ilvl="1" w:tentative="0">
      <w:start w:val="2"/>
      <w:numFmt w:val="decimal"/>
      <w:lvlText w:val="%1.%2"/>
      <w:lvlJc w:val="left"/>
      <w:pPr>
        <w:ind w:left="962" w:hanging="420"/>
      </w:pPr>
      <w:rPr>
        <w:rFonts w:hint="default" w:ascii="仿宋" w:hAnsi="仿宋" w:eastAsia="仿宋" w:cs="仿宋"/>
        <w:w w:val="100"/>
        <w:sz w:val="24"/>
        <w:szCs w:val="24"/>
      </w:rPr>
    </w:lvl>
    <w:lvl w:ilvl="2" w:tentative="0">
      <w:start w:val="1"/>
      <w:numFmt w:val="decimal"/>
      <w:lvlText w:val="%1.%2.%3"/>
      <w:lvlJc w:val="left"/>
      <w:pPr>
        <w:ind w:left="1380" w:hanging="838"/>
      </w:pPr>
      <w:rPr>
        <w:rFonts w:hint="default" w:ascii="仿宋" w:hAnsi="仿宋" w:eastAsia="仿宋" w:cs="仿宋"/>
        <w:spacing w:val="-60"/>
        <w:w w:val="100"/>
        <w:sz w:val="24"/>
        <w:szCs w:val="24"/>
      </w:rPr>
    </w:lvl>
    <w:lvl w:ilvl="3" w:tentative="0">
      <w:start w:val="0"/>
      <w:numFmt w:val="bullet"/>
      <w:lvlText w:val="•"/>
      <w:lvlJc w:val="left"/>
      <w:pPr>
        <w:ind w:left="2290" w:hanging="838"/>
      </w:pPr>
      <w:rPr>
        <w:rFonts w:hint="default"/>
      </w:rPr>
    </w:lvl>
    <w:lvl w:ilvl="4" w:tentative="0">
      <w:start w:val="0"/>
      <w:numFmt w:val="bullet"/>
      <w:lvlText w:val="•"/>
      <w:lvlJc w:val="left"/>
      <w:pPr>
        <w:ind w:left="3201" w:hanging="838"/>
      </w:pPr>
      <w:rPr>
        <w:rFonts w:hint="default"/>
      </w:rPr>
    </w:lvl>
    <w:lvl w:ilvl="5" w:tentative="0">
      <w:start w:val="0"/>
      <w:numFmt w:val="bullet"/>
      <w:lvlText w:val="•"/>
      <w:lvlJc w:val="left"/>
      <w:pPr>
        <w:ind w:left="4112" w:hanging="838"/>
      </w:pPr>
      <w:rPr>
        <w:rFonts w:hint="default"/>
      </w:rPr>
    </w:lvl>
    <w:lvl w:ilvl="6" w:tentative="0">
      <w:start w:val="0"/>
      <w:numFmt w:val="bullet"/>
      <w:lvlText w:val="•"/>
      <w:lvlJc w:val="left"/>
      <w:pPr>
        <w:ind w:left="5023" w:hanging="838"/>
      </w:pPr>
      <w:rPr>
        <w:rFonts w:hint="default"/>
      </w:rPr>
    </w:lvl>
    <w:lvl w:ilvl="7" w:tentative="0">
      <w:start w:val="0"/>
      <w:numFmt w:val="bullet"/>
      <w:lvlText w:val="•"/>
      <w:lvlJc w:val="left"/>
      <w:pPr>
        <w:ind w:left="5934" w:hanging="838"/>
      </w:pPr>
      <w:rPr>
        <w:rFonts w:hint="default"/>
      </w:rPr>
    </w:lvl>
    <w:lvl w:ilvl="8" w:tentative="0">
      <w:start w:val="0"/>
      <w:numFmt w:val="bullet"/>
      <w:lvlText w:val="•"/>
      <w:lvlJc w:val="left"/>
      <w:pPr>
        <w:ind w:left="6844" w:hanging="838"/>
      </w:pPr>
      <w:rPr>
        <w:rFonts w:hint="default"/>
      </w:rPr>
    </w:lvl>
  </w:abstractNum>
  <w:abstractNum w:abstractNumId="4">
    <w:nsid w:val="515578BE"/>
    <w:multiLevelType w:val="multilevel"/>
    <w:tmpl w:val="515578BE"/>
    <w:lvl w:ilvl="0" w:tentative="0">
      <w:start w:val="1"/>
      <w:numFmt w:val="decimal"/>
      <w:lvlText w:val="%1"/>
      <w:lvlJc w:val="left"/>
      <w:pPr>
        <w:ind w:left="120" w:hanging="444"/>
      </w:pPr>
      <w:rPr>
        <w:rFonts w:hint="default"/>
        <w:lang w:val="zh-CN" w:eastAsia="zh-CN" w:bidi="zh-CN"/>
      </w:rPr>
    </w:lvl>
    <w:lvl w:ilvl="1" w:tentative="0">
      <w:start w:val="7"/>
      <w:numFmt w:val="decimal"/>
      <w:lvlText w:val="%1.%2"/>
      <w:lvlJc w:val="left"/>
      <w:pPr>
        <w:ind w:left="120" w:hanging="444"/>
      </w:pPr>
      <w:rPr>
        <w:rFonts w:hint="default" w:ascii="仿宋" w:hAnsi="仿宋" w:eastAsia="仿宋" w:cs="仿宋"/>
        <w:w w:val="100"/>
        <w:sz w:val="24"/>
        <w:szCs w:val="24"/>
        <w:lang w:val="zh-CN" w:eastAsia="zh-CN" w:bidi="zh-CN"/>
      </w:rPr>
    </w:lvl>
    <w:lvl w:ilvl="2" w:tentative="0">
      <w:start w:val="0"/>
      <w:numFmt w:val="bullet"/>
      <w:lvlText w:val="•"/>
      <w:lvlJc w:val="left"/>
      <w:pPr>
        <w:ind w:left="1829" w:hanging="444"/>
      </w:pPr>
      <w:rPr>
        <w:rFonts w:hint="default"/>
        <w:lang w:val="zh-CN" w:eastAsia="zh-CN" w:bidi="zh-CN"/>
      </w:rPr>
    </w:lvl>
    <w:lvl w:ilvl="3" w:tentative="0">
      <w:start w:val="0"/>
      <w:numFmt w:val="bullet"/>
      <w:lvlText w:val="•"/>
      <w:lvlJc w:val="left"/>
      <w:pPr>
        <w:ind w:left="2683" w:hanging="444"/>
      </w:pPr>
      <w:rPr>
        <w:rFonts w:hint="default"/>
        <w:lang w:val="zh-CN" w:eastAsia="zh-CN" w:bidi="zh-CN"/>
      </w:rPr>
    </w:lvl>
    <w:lvl w:ilvl="4" w:tentative="0">
      <w:start w:val="0"/>
      <w:numFmt w:val="bullet"/>
      <w:lvlText w:val="•"/>
      <w:lvlJc w:val="left"/>
      <w:pPr>
        <w:ind w:left="3538" w:hanging="444"/>
      </w:pPr>
      <w:rPr>
        <w:rFonts w:hint="default"/>
        <w:lang w:val="zh-CN" w:eastAsia="zh-CN" w:bidi="zh-CN"/>
      </w:rPr>
    </w:lvl>
    <w:lvl w:ilvl="5" w:tentative="0">
      <w:start w:val="0"/>
      <w:numFmt w:val="bullet"/>
      <w:lvlText w:val="•"/>
      <w:lvlJc w:val="left"/>
      <w:pPr>
        <w:ind w:left="4393" w:hanging="444"/>
      </w:pPr>
      <w:rPr>
        <w:rFonts w:hint="default"/>
        <w:lang w:val="zh-CN" w:eastAsia="zh-CN" w:bidi="zh-CN"/>
      </w:rPr>
    </w:lvl>
    <w:lvl w:ilvl="6" w:tentative="0">
      <w:start w:val="0"/>
      <w:numFmt w:val="bullet"/>
      <w:lvlText w:val="•"/>
      <w:lvlJc w:val="left"/>
      <w:pPr>
        <w:ind w:left="5247" w:hanging="444"/>
      </w:pPr>
      <w:rPr>
        <w:rFonts w:hint="default"/>
        <w:lang w:val="zh-CN" w:eastAsia="zh-CN" w:bidi="zh-CN"/>
      </w:rPr>
    </w:lvl>
    <w:lvl w:ilvl="7" w:tentative="0">
      <w:start w:val="0"/>
      <w:numFmt w:val="bullet"/>
      <w:lvlText w:val="•"/>
      <w:lvlJc w:val="left"/>
      <w:pPr>
        <w:ind w:left="6102" w:hanging="444"/>
      </w:pPr>
      <w:rPr>
        <w:rFonts w:hint="default"/>
        <w:lang w:val="zh-CN" w:eastAsia="zh-CN" w:bidi="zh-CN"/>
      </w:rPr>
    </w:lvl>
    <w:lvl w:ilvl="8" w:tentative="0">
      <w:start w:val="0"/>
      <w:numFmt w:val="bullet"/>
      <w:lvlText w:val="•"/>
      <w:lvlJc w:val="left"/>
      <w:pPr>
        <w:ind w:left="6957" w:hanging="444"/>
      </w:pPr>
      <w:rPr>
        <w:rFonts w:hint="default"/>
        <w:lang w:val="zh-CN" w:eastAsia="zh-CN" w:bidi="zh-CN"/>
      </w:rPr>
    </w:lvl>
  </w:abstractNum>
  <w:abstractNum w:abstractNumId="5">
    <w:nsid w:val="7C150A31"/>
    <w:multiLevelType w:val="multilevel"/>
    <w:tmpl w:val="7C150A31"/>
    <w:lvl w:ilvl="0" w:tentative="0">
      <w:start w:val="1"/>
      <w:numFmt w:val="decimal"/>
      <w:lvlText w:val="%1."/>
      <w:lvlJc w:val="left"/>
      <w:pPr>
        <w:ind w:left="361" w:hanging="241"/>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1190" w:hanging="241"/>
      </w:pPr>
      <w:rPr>
        <w:rFonts w:hint="default"/>
        <w:lang w:val="zh-CN" w:eastAsia="zh-CN" w:bidi="zh-CN"/>
      </w:rPr>
    </w:lvl>
    <w:lvl w:ilvl="2" w:tentative="0">
      <w:start w:val="0"/>
      <w:numFmt w:val="bullet"/>
      <w:lvlText w:val="•"/>
      <w:lvlJc w:val="left"/>
      <w:pPr>
        <w:ind w:left="2021" w:hanging="241"/>
      </w:pPr>
      <w:rPr>
        <w:rFonts w:hint="default"/>
        <w:lang w:val="zh-CN" w:eastAsia="zh-CN" w:bidi="zh-CN"/>
      </w:rPr>
    </w:lvl>
    <w:lvl w:ilvl="3" w:tentative="0">
      <w:start w:val="0"/>
      <w:numFmt w:val="bullet"/>
      <w:lvlText w:val="•"/>
      <w:lvlJc w:val="left"/>
      <w:pPr>
        <w:ind w:left="2851" w:hanging="241"/>
      </w:pPr>
      <w:rPr>
        <w:rFonts w:hint="default"/>
        <w:lang w:val="zh-CN" w:eastAsia="zh-CN" w:bidi="zh-CN"/>
      </w:rPr>
    </w:lvl>
    <w:lvl w:ilvl="4" w:tentative="0">
      <w:start w:val="0"/>
      <w:numFmt w:val="bullet"/>
      <w:lvlText w:val="•"/>
      <w:lvlJc w:val="left"/>
      <w:pPr>
        <w:ind w:left="3682" w:hanging="241"/>
      </w:pPr>
      <w:rPr>
        <w:rFonts w:hint="default"/>
        <w:lang w:val="zh-CN" w:eastAsia="zh-CN" w:bidi="zh-CN"/>
      </w:rPr>
    </w:lvl>
    <w:lvl w:ilvl="5" w:tentative="0">
      <w:start w:val="0"/>
      <w:numFmt w:val="bullet"/>
      <w:lvlText w:val="•"/>
      <w:lvlJc w:val="left"/>
      <w:pPr>
        <w:ind w:left="4513" w:hanging="241"/>
      </w:pPr>
      <w:rPr>
        <w:rFonts w:hint="default"/>
        <w:lang w:val="zh-CN" w:eastAsia="zh-CN" w:bidi="zh-CN"/>
      </w:rPr>
    </w:lvl>
    <w:lvl w:ilvl="6" w:tentative="0">
      <w:start w:val="0"/>
      <w:numFmt w:val="bullet"/>
      <w:lvlText w:val="•"/>
      <w:lvlJc w:val="left"/>
      <w:pPr>
        <w:ind w:left="5343" w:hanging="241"/>
      </w:pPr>
      <w:rPr>
        <w:rFonts w:hint="default"/>
        <w:lang w:val="zh-CN" w:eastAsia="zh-CN" w:bidi="zh-CN"/>
      </w:rPr>
    </w:lvl>
    <w:lvl w:ilvl="7" w:tentative="0">
      <w:start w:val="0"/>
      <w:numFmt w:val="bullet"/>
      <w:lvlText w:val="•"/>
      <w:lvlJc w:val="left"/>
      <w:pPr>
        <w:ind w:left="6174" w:hanging="241"/>
      </w:pPr>
      <w:rPr>
        <w:rFonts w:hint="default"/>
        <w:lang w:val="zh-CN" w:eastAsia="zh-CN" w:bidi="zh-CN"/>
      </w:rPr>
    </w:lvl>
    <w:lvl w:ilvl="8" w:tentative="0">
      <w:start w:val="0"/>
      <w:numFmt w:val="bullet"/>
      <w:lvlText w:val="•"/>
      <w:lvlJc w:val="left"/>
      <w:pPr>
        <w:ind w:left="7005" w:hanging="241"/>
      </w:pPr>
      <w:rPr>
        <w:rFonts w:hint="default"/>
        <w:lang w:val="zh-CN" w:eastAsia="zh-CN" w:bidi="zh-CN"/>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2N2NlOThlZjAxM2I3ZWE3MGQ0ZmUzOWQwMTJlNDEifQ=="/>
  </w:docVars>
  <w:rsids>
    <w:rsidRoot w:val="00323D87"/>
    <w:rsid w:val="00005CC5"/>
    <w:rsid w:val="00032CCE"/>
    <w:rsid w:val="00075CF8"/>
    <w:rsid w:val="001C62C6"/>
    <w:rsid w:val="00224C1B"/>
    <w:rsid w:val="002B03D8"/>
    <w:rsid w:val="00323D87"/>
    <w:rsid w:val="00432377"/>
    <w:rsid w:val="006C7A90"/>
    <w:rsid w:val="0070191B"/>
    <w:rsid w:val="007D7BFB"/>
    <w:rsid w:val="0097754E"/>
    <w:rsid w:val="009904CA"/>
    <w:rsid w:val="009C1AC6"/>
    <w:rsid w:val="00AC1025"/>
    <w:rsid w:val="00B8290A"/>
    <w:rsid w:val="00BD7DB7"/>
    <w:rsid w:val="00C76F91"/>
    <w:rsid w:val="00D27638"/>
    <w:rsid w:val="00D565A4"/>
    <w:rsid w:val="00DD0673"/>
    <w:rsid w:val="00E22130"/>
    <w:rsid w:val="00EB5E7B"/>
    <w:rsid w:val="00ED338A"/>
    <w:rsid w:val="00F90C6B"/>
    <w:rsid w:val="00FB119D"/>
    <w:rsid w:val="20B47433"/>
    <w:rsid w:val="58843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20" w:firstLine="422"/>
    </w:pPr>
    <w:rPr>
      <w:sz w:val="24"/>
      <w:szCs w:val="24"/>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20" w:firstLine="422"/>
    </w:pPr>
  </w:style>
  <w:style w:type="paragraph" w:customStyle="1" w:styleId="9">
    <w:name w:val="Table Paragraph"/>
    <w:basedOn w:val="1"/>
    <w:qFormat/>
    <w:uiPriority w:val="1"/>
  </w:style>
  <w:style w:type="character" w:customStyle="1" w:styleId="10">
    <w:name w:val="页眉 字符"/>
    <w:basedOn w:val="6"/>
    <w:link w:val="4"/>
    <w:qFormat/>
    <w:uiPriority w:val="99"/>
    <w:rPr>
      <w:rFonts w:ascii="仿宋" w:hAnsi="仿宋" w:eastAsia="仿宋" w:cs="仿宋"/>
      <w:sz w:val="18"/>
      <w:szCs w:val="18"/>
      <w:lang w:val="zh-CN" w:eastAsia="zh-CN" w:bidi="zh-CN"/>
    </w:rPr>
  </w:style>
  <w:style w:type="character" w:customStyle="1" w:styleId="11">
    <w:name w:val="页脚 字符"/>
    <w:basedOn w:val="6"/>
    <w:link w:val="3"/>
    <w:qFormat/>
    <w:uiPriority w:val="99"/>
    <w:rPr>
      <w:rFonts w:ascii="仿宋" w:hAnsi="仿宋" w:eastAsia="仿宋" w:cs="仿宋"/>
      <w:sz w:val="18"/>
      <w:szCs w:val="18"/>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1126</Words>
  <Characters>1195</Characters>
  <Lines>8</Lines>
  <Paragraphs>2</Paragraphs>
  <TotalTime>1</TotalTime>
  <ScaleCrop>false</ScaleCrop>
  <LinksUpToDate>false</LinksUpToDate>
  <CharactersWithSpaces>1225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2024-07-05T01:38:00Z</dcterms:created>
  <dc:creator>AVIC</dc:creator>
  <cp:lastModifiedBy>Administrator</cp:lastModifiedBy>
  <cp:lastPrinted>2024-06-07T02:24:00Z</cp:lastPrinted>
  <dcterms:modified xsi:type="dcterms:W3CDTF">2024-07-16T08:17:26Z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Microsoft® Word 2016</vt:lpwstr>
  </property>
  <property fmtid="{D5CDD505-2E9C-101B-9397-08002B2CF9AE}" pid="4" name="LastSaved">
    <vt:filetime>2024-06-07T00:00:00Z</vt:filetime>
  </property>
  <property fmtid="{D5CDD505-2E9C-101B-9397-08002B2CF9AE}" pid="5" name="KSOProductBuildVer">
    <vt:lpwstr>2052-12.1.0.16929</vt:lpwstr>
  </property>
  <property fmtid="{D5CDD505-2E9C-101B-9397-08002B2CF9AE}" pid="6" name="ICV">
    <vt:lpwstr>6B9B581AF28A40B79B6410BF02B7D2F0_12</vt:lpwstr>
  </property>
</Properties>
</file>