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77" w:lineRule="auto"/>
        <w:ind w:left="2449" w:right="2246" w:hanging="18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0"/>
          <w:sz w:val="35"/>
          <w:szCs w:val="35"/>
        </w:rPr>
        <w:t>廊坊院区</w:t>
      </w:r>
      <w:r>
        <w:rPr>
          <w:rFonts w:ascii="Calibri" w:hAnsi="Calibri" w:eastAsia="Calibri" w:cs="Calibri"/>
          <w:b/>
          <w:bCs/>
          <w:spacing w:val="10"/>
          <w:sz w:val="35"/>
          <w:szCs w:val="35"/>
        </w:rPr>
        <w:t>2024</w:t>
      </w:r>
      <w:r>
        <w:rPr>
          <w:rFonts w:ascii="Calibri" w:hAnsi="Calibri" w:eastAsia="Calibri" w:cs="Calibri"/>
          <w:b/>
          <w:bCs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5"/>
          <w:szCs w:val="35"/>
        </w:rPr>
        <w:t>年设备采购规格参数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（感染办</w:t>
      </w:r>
      <w:r>
        <w:rPr>
          <w:rFonts w:ascii="宋体" w:hAnsi="宋体" w:eastAsia="宋体" w:cs="宋体"/>
          <w:spacing w:val="5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台式</w:t>
      </w:r>
      <w:r>
        <w:rPr>
          <w:rFonts w:ascii="宋体" w:hAnsi="宋体" w:eastAsia="宋体" w:cs="宋体"/>
          <w:spacing w:val="-79"/>
          <w:sz w:val="35"/>
          <w:szCs w:val="35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35"/>
          <w:szCs w:val="35"/>
        </w:rPr>
        <w:t>ATP</w:t>
      </w:r>
      <w:r>
        <w:rPr>
          <w:rFonts w:ascii="Calibri" w:hAnsi="Calibri" w:eastAsia="Calibri" w:cs="Calibri"/>
          <w:b/>
          <w:bCs/>
          <w:spacing w:val="33"/>
          <w:w w:val="101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荧光检测仪）</w:t>
      </w:r>
    </w:p>
    <w:p>
      <w:pPr>
        <w:spacing w:before="58"/>
      </w:pPr>
    </w:p>
    <w:p>
      <w:pPr>
        <w:spacing w:before="57"/>
      </w:pPr>
    </w:p>
    <w:tbl>
      <w:tblPr>
        <w:tblStyle w:val="4"/>
        <w:tblW w:w="1009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891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05" w:line="222" w:lineRule="auto"/>
              <w:ind w:left="17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设备名称</w:t>
            </w:r>
          </w:p>
        </w:tc>
        <w:tc>
          <w:tcPr>
            <w:tcW w:w="8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06" w:line="220" w:lineRule="auto"/>
              <w:ind w:left="404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规格参数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2" w:hRule="atLeast"/>
        </w:trPr>
        <w:tc>
          <w:tcPr>
            <w:tcW w:w="11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2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台式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ATP</w:t>
            </w:r>
          </w:p>
          <w:p>
            <w:pPr>
              <w:pStyle w:val="5"/>
              <w:spacing w:before="48" w:line="220" w:lineRule="auto"/>
              <w:ind w:left="1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荧光检测</w:t>
            </w:r>
          </w:p>
          <w:p>
            <w:pPr>
              <w:pStyle w:val="5"/>
              <w:spacing w:before="49" w:line="220" w:lineRule="auto"/>
              <w:ind w:lef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仪</w:t>
            </w:r>
          </w:p>
        </w:tc>
        <w:tc>
          <w:tcPr>
            <w:tcW w:w="8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3" w:lineRule="auto"/>
              <w:ind w:left="148" w:right="38"/>
            </w:pPr>
            <w:r>
              <w:rPr>
                <w:spacing w:val="8"/>
              </w:rPr>
              <w:t>用途：微生物快速测定可对物体表面，复用器械清洗消毒效果及器械、水等微</w:t>
            </w:r>
            <w:r>
              <w:rPr>
                <w:spacing w:val="7"/>
              </w:rPr>
              <w:t>生物的检测分析。</w:t>
            </w:r>
            <w:r>
              <w:t xml:space="preserve"> </w:t>
            </w:r>
            <w:r>
              <w:rPr>
                <w:spacing w:val="5"/>
              </w:rPr>
              <w:t>主要参数：</w:t>
            </w:r>
          </w:p>
          <w:p>
            <w:pPr>
              <w:pStyle w:val="5"/>
              <w:spacing w:before="31" w:line="228" w:lineRule="auto"/>
              <w:ind w:left="162"/>
            </w:pPr>
            <w:r>
              <w:rPr>
                <w:spacing w:val="7"/>
              </w:rPr>
              <w:t>1、检测范围：</w:t>
            </w:r>
            <w:r>
              <w:t>ATP</w:t>
            </w:r>
            <w:r>
              <w:rPr>
                <w:spacing w:val="7"/>
              </w:rPr>
              <w:t xml:space="preserve"> 含量：1-107  </w:t>
            </w:r>
            <w:r>
              <w:t>amol</w:t>
            </w:r>
            <w:r>
              <w:rPr>
                <w:spacing w:val="30"/>
              </w:rPr>
              <w:t xml:space="preserve"> </w:t>
            </w:r>
            <w:r>
              <w:rPr>
                <w:spacing w:val="7"/>
              </w:rPr>
              <w:t xml:space="preserve">；细菌总数：1-107  </w:t>
            </w:r>
            <w:r>
              <w:t>cfu</w:t>
            </w:r>
            <w:r>
              <w:rPr>
                <w:spacing w:val="30"/>
              </w:rPr>
              <w:t xml:space="preserve"> </w:t>
            </w:r>
            <w:r>
              <w:rPr>
                <w:spacing w:val="7"/>
              </w:rPr>
              <w:t xml:space="preserve">；大肠菌群：0-106  </w:t>
            </w:r>
            <w:r>
              <w:t>cfu</w:t>
            </w:r>
            <w:r>
              <w:rPr>
                <w:spacing w:val="7"/>
              </w:rPr>
              <w:t xml:space="preserve"> ；</w:t>
            </w:r>
          </w:p>
          <w:p>
            <w:pPr>
              <w:pStyle w:val="5"/>
              <w:spacing w:before="64" w:line="223" w:lineRule="auto"/>
              <w:ind w:left="149"/>
            </w:pPr>
            <w:r>
              <w:rPr>
                <w:spacing w:val="8"/>
              </w:rPr>
              <w:t xml:space="preserve">大肠杆菌：0-106  </w:t>
            </w:r>
            <w:r>
              <w:t>cfu</w:t>
            </w:r>
            <w:r>
              <w:rPr>
                <w:spacing w:val="31"/>
              </w:rPr>
              <w:t xml:space="preserve"> </w:t>
            </w:r>
            <w:r>
              <w:rPr>
                <w:spacing w:val="8"/>
              </w:rPr>
              <w:t>；检测精度：1</w:t>
            </w:r>
            <w:r>
              <w:rPr>
                <w:spacing w:val="7"/>
              </w:rPr>
              <w:t xml:space="preserve">0-18 </w:t>
            </w:r>
            <w:r>
              <w:t>moleatp</w:t>
            </w:r>
          </w:p>
          <w:p>
            <w:pPr>
              <w:pStyle w:val="5"/>
              <w:spacing w:before="70" w:line="227" w:lineRule="auto"/>
              <w:ind w:left="147"/>
            </w:pPr>
            <w:r>
              <w:rPr>
                <w:spacing w:val="7"/>
              </w:rPr>
              <w:t>本底：小于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20</w:t>
            </w:r>
            <w:r>
              <w:t>RLU</w:t>
            </w:r>
          </w:p>
          <w:p>
            <w:pPr>
              <w:pStyle w:val="5"/>
              <w:spacing w:before="66" w:line="228" w:lineRule="auto"/>
              <w:ind w:left="146"/>
            </w:pPr>
            <w:r>
              <w:rPr>
                <w:spacing w:val="7"/>
              </w:rPr>
              <w:t>相对标准偏差：小于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3%</w:t>
            </w:r>
          </w:p>
          <w:p>
            <w:pPr>
              <w:pStyle w:val="5"/>
              <w:spacing w:before="66" w:line="273" w:lineRule="auto"/>
              <w:ind w:left="149" w:right="108"/>
            </w:pPr>
            <w:r>
              <w:rPr>
                <w:spacing w:val="7"/>
              </w:rPr>
              <w:t>2、设备检测时间：机器默认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秒（0.2~~100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秒可调</w:t>
            </w:r>
            <w:r>
              <w:rPr>
                <w:spacing w:val="4"/>
              </w:rPr>
              <w:t>）；</w:t>
            </w:r>
            <w:r>
              <w:t>ATP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含量、细菌总数前</w:t>
            </w:r>
            <w:r>
              <w:rPr>
                <w:spacing w:val="6"/>
              </w:rPr>
              <w:t>处理时间：5-10</w:t>
            </w:r>
            <w:r>
              <w:t xml:space="preserve"> </w:t>
            </w:r>
            <w:r>
              <w:rPr>
                <w:spacing w:val="8"/>
              </w:rPr>
              <w:t>分钟；大肠菌群、大肠杆菌前期增菌时间：2-8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小时</w:t>
            </w:r>
          </w:p>
          <w:p>
            <w:pPr>
              <w:pStyle w:val="5"/>
              <w:spacing w:before="32" w:line="228" w:lineRule="auto"/>
              <w:ind w:left="150"/>
            </w:pPr>
            <w:r>
              <w:rPr>
                <w:spacing w:val="10"/>
              </w:rPr>
              <w:t>3、检测模式：</w:t>
            </w:r>
            <w:r>
              <w:t>RLU</w:t>
            </w:r>
            <w:r>
              <w:rPr>
                <w:spacing w:val="10"/>
              </w:rPr>
              <w:t>、细菌总数、大肠菌群、大肠杆菌 、内置</w:t>
            </w:r>
            <w:r>
              <w:rPr>
                <w:spacing w:val="-45"/>
              </w:rPr>
              <w:t xml:space="preserve"> </w:t>
            </w:r>
            <w:r>
              <w:t>ATP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</w:rPr>
              <w:t>含</w:t>
            </w:r>
            <w:r>
              <w:rPr>
                <w:spacing w:val="9"/>
              </w:rPr>
              <w:t>量的标准曲线</w:t>
            </w:r>
          </w:p>
          <w:p>
            <w:pPr>
              <w:pStyle w:val="5"/>
              <w:spacing w:before="65" w:line="228" w:lineRule="auto"/>
              <w:ind w:left="145"/>
            </w:pPr>
            <w:r>
              <w:rPr>
                <w:spacing w:val="7"/>
              </w:rPr>
              <w:t>4、资料储存：800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个记忆存储</w:t>
            </w:r>
          </w:p>
          <w:p>
            <w:pPr>
              <w:pStyle w:val="5"/>
              <w:spacing w:before="65" w:line="227" w:lineRule="auto"/>
              <w:ind w:left="150"/>
            </w:pPr>
            <w:r>
              <w:rPr>
                <w:spacing w:val="7"/>
              </w:rPr>
              <w:t>5、屏幕显示：3.5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英寸中文触屏</w:t>
            </w:r>
          </w:p>
          <w:p>
            <w:pPr>
              <w:pStyle w:val="5"/>
              <w:spacing w:before="66" w:line="228" w:lineRule="auto"/>
              <w:ind w:left="148"/>
            </w:pPr>
            <w:r>
              <w:rPr>
                <w:spacing w:val="6"/>
              </w:rPr>
              <w:t>6、电力：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内置充电锂电池，外接电源</w:t>
            </w:r>
          </w:p>
          <w:p>
            <w:pPr>
              <w:pStyle w:val="5"/>
              <w:spacing w:before="64" w:line="278" w:lineRule="auto"/>
              <w:ind w:left="146" w:right="109" w:firstLine="5"/>
            </w:pPr>
            <w:r>
              <w:rPr>
                <w:spacing w:val="8"/>
              </w:rPr>
              <w:t>7、软件：中文数据管理软件 ,可以设定不少于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个监管科室，每</w:t>
            </w:r>
            <w:r>
              <w:rPr>
                <w:spacing w:val="7"/>
              </w:rPr>
              <w:t>个科室可分别监测器械、手卫</w:t>
            </w:r>
            <w:r>
              <w:t xml:space="preserve"> </w:t>
            </w:r>
            <w:r>
              <w:rPr>
                <w:spacing w:val="9"/>
              </w:rPr>
              <w:t>生、物表、水质等监测类别，每个类别可设定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100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个检</w:t>
            </w:r>
            <w:r>
              <w:rPr>
                <w:spacing w:val="8"/>
              </w:rPr>
              <w:t>测项目，对监测结果进行判定，并对上</w:t>
            </w:r>
            <w:r>
              <w:t xml:space="preserve"> </w:t>
            </w:r>
            <w:r>
              <w:rPr>
                <w:spacing w:val="8"/>
              </w:rPr>
              <w:t>述项目进行统计分析，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自动生成监测报告，可连接</w:t>
            </w:r>
            <w:r>
              <w:rPr>
                <w:spacing w:val="7"/>
              </w:rPr>
              <w:t>打印机进行打印报告。</w:t>
            </w:r>
          </w:p>
          <w:p>
            <w:pPr>
              <w:pStyle w:val="5"/>
              <w:spacing w:before="34" w:line="227" w:lineRule="auto"/>
              <w:ind w:left="147"/>
            </w:pPr>
            <w:r>
              <w:rPr>
                <w:spacing w:val="8"/>
              </w:rPr>
              <w:t>8、自检：机器自检校准</w:t>
            </w:r>
          </w:p>
          <w:p>
            <w:pPr>
              <w:pStyle w:val="5"/>
              <w:spacing w:before="66" w:line="273" w:lineRule="auto"/>
              <w:ind w:left="148" w:right="483" w:hanging="1"/>
            </w:pPr>
            <w:r>
              <w:rPr>
                <w:spacing w:val="8"/>
              </w:rPr>
              <w:t>9、检测标准：医疗器械清洗消毒效果小于等于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2000</w:t>
            </w:r>
            <w:r>
              <w:t>RLU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合格；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内镜清洗消</w:t>
            </w:r>
            <w:r>
              <w:rPr>
                <w:spacing w:val="7"/>
              </w:rPr>
              <w:t>毒效果小于等于</w:t>
            </w:r>
            <w:r>
              <w:t xml:space="preserve"> </w:t>
            </w:r>
            <w:r>
              <w:rPr>
                <w:spacing w:val="5"/>
              </w:rPr>
              <w:t>2000</w:t>
            </w:r>
            <w:r>
              <w:t>RLU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合格</w:t>
            </w:r>
          </w:p>
          <w:p>
            <w:pPr>
              <w:pStyle w:val="5"/>
              <w:spacing w:before="33" w:line="270" w:lineRule="auto"/>
              <w:ind w:left="162" w:right="1009"/>
              <w:rPr>
                <w:spacing w:val="9"/>
              </w:rPr>
            </w:pPr>
            <w:r>
              <w:rPr>
                <w:spacing w:val="9"/>
              </w:rPr>
              <w:t>10</w:t>
            </w:r>
            <w:r>
              <w:rPr>
                <w:rFonts w:hint="eastAsia"/>
                <w:spacing w:val="9"/>
                <w:lang w:eastAsia="zh-CN"/>
              </w:rPr>
              <w:t>、</w:t>
            </w:r>
            <w:r>
              <w:rPr>
                <w:spacing w:val="9"/>
              </w:rPr>
              <w:t>配置：</w:t>
            </w:r>
            <w:r>
              <w:t>ATP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生物荧光检测仪（台式）主机、延长组件、</w:t>
            </w:r>
            <w:r>
              <w:t>PC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数据连接线、电源</w:t>
            </w:r>
          </w:p>
          <w:p>
            <w:pPr>
              <w:pStyle w:val="5"/>
              <w:spacing w:before="33" w:line="270" w:lineRule="auto"/>
              <w:ind w:left="162" w:right="1009"/>
            </w:pPr>
            <w:bookmarkStart w:id="0" w:name="_GoBack"/>
            <w:bookmarkEnd w:id="0"/>
            <w:r>
              <w:rPr>
                <w:spacing w:val="8"/>
              </w:rPr>
              <w:t>11、尺寸/重量：重量是约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2.3-2.</w:t>
            </w:r>
            <w:r>
              <w:rPr>
                <w:spacing w:val="7"/>
              </w:rPr>
              <w:t>5</w:t>
            </w:r>
            <w:r>
              <w:t>kg</w:t>
            </w:r>
            <w:r>
              <w:rPr>
                <w:spacing w:val="7"/>
              </w:rPr>
              <w:t xml:space="preserve"> （长*宽*高）纯白色部分:22</w:t>
            </w:r>
            <w:r>
              <w:t>cm</w:t>
            </w:r>
            <w:r>
              <w:rPr>
                <w:spacing w:val="7"/>
              </w:rPr>
              <w:t>*12</w:t>
            </w:r>
            <w:r>
              <w:t>cm</w:t>
            </w:r>
            <w:r>
              <w:rPr>
                <w:spacing w:val="7"/>
              </w:rPr>
              <w:t>*6.5</w:t>
            </w:r>
            <w:r>
              <w:t>cm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904" w:bottom="0" w:left="9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lZjA1NWJlOWU1ODYyODNhMjI3MDQ1MTAzMjJiOGEifQ=="/>
  </w:docVars>
  <w:rsids>
    <w:rsidRoot w:val="00000000"/>
    <w:rsid w:val="0F483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2024-07-11T16:07:00Z</dcterms:created>
  <dc:creator>admin</dc:creator>
  <cp:lastModifiedBy>小奥很</cp:lastModifiedBy>
  <dcterms:modified xsi:type="dcterms:W3CDTF">2024-07-11T08:11:14Z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2024-07-11T16:08:54Z</vt:filetime>
  </property>
  <property fmtid="{D5CDD505-2E9C-101B-9397-08002B2CF9AE}" pid="4" name="KSOProductBuildVer">
    <vt:lpwstr>2052-12.1.0.16399</vt:lpwstr>
  </property>
  <property fmtid="{D5CDD505-2E9C-101B-9397-08002B2CF9AE}" pid="5" name="ICV">
    <vt:lpwstr>F55544151C9747B6815BBA158DA6FD3D_12</vt:lpwstr>
  </property>
</Properties>
</file>