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血气分析仪技术规格要求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测量指标: pH、</w:t>
      </w:r>
      <w:r>
        <w:rPr>
          <w:rFonts w:hint="eastAsia"/>
          <w:i/>
          <w:iCs/>
          <w:sz w:val="28"/>
          <w:szCs w:val="28"/>
        </w:rPr>
        <w:t>p</w:t>
      </w:r>
      <w:r>
        <w:rPr>
          <w:rFonts w:hint="eastAsia"/>
          <w:sz w:val="28"/>
          <w:szCs w:val="28"/>
        </w:rPr>
        <w:t>CO</w:t>
      </w:r>
      <w:r>
        <w:rPr>
          <w:rFonts w:hint="eastAsia"/>
          <w:sz w:val="28"/>
          <w:szCs w:val="28"/>
          <w:vertAlign w:val="subscript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i/>
          <w:iCs/>
          <w:sz w:val="28"/>
          <w:szCs w:val="28"/>
        </w:rPr>
        <w:t>p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  <w:vertAlign w:val="subscript"/>
        </w:rPr>
        <w:t>2</w:t>
      </w:r>
      <w:r>
        <w:rPr>
          <w:rFonts w:hint="eastAsia"/>
          <w:sz w:val="28"/>
          <w:szCs w:val="28"/>
        </w:rPr>
        <w:t>、Na</w:t>
      </w:r>
      <w:r>
        <w:rPr>
          <w:rFonts w:hint="eastAsia"/>
          <w:sz w:val="28"/>
          <w:szCs w:val="28"/>
          <w:vertAlign w:val="superscript"/>
        </w:rPr>
        <w:t>+</w:t>
      </w:r>
      <w:r>
        <w:rPr>
          <w:rFonts w:hint="eastAsia"/>
          <w:sz w:val="28"/>
          <w:szCs w:val="28"/>
        </w:rPr>
        <w:t>、K</w:t>
      </w:r>
      <w:r>
        <w:rPr>
          <w:rFonts w:hint="eastAsia"/>
          <w:sz w:val="28"/>
          <w:szCs w:val="28"/>
          <w:vertAlign w:val="superscript"/>
        </w:rPr>
        <w:t>+</w:t>
      </w:r>
      <w:r>
        <w:rPr>
          <w:rFonts w:hint="eastAsia"/>
          <w:sz w:val="28"/>
          <w:szCs w:val="28"/>
        </w:rPr>
        <w:t>、Ca</w:t>
      </w:r>
      <w:r>
        <w:rPr>
          <w:rFonts w:hint="eastAsia"/>
          <w:sz w:val="28"/>
          <w:szCs w:val="28"/>
          <w:vertAlign w:val="superscript"/>
        </w:rPr>
        <w:t>++</w:t>
      </w:r>
      <w:r>
        <w:rPr>
          <w:rFonts w:hint="eastAsia"/>
          <w:sz w:val="28"/>
          <w:szCs w:val="28"/>
        </w:rPr>
        <w:t>、Hct、Glu、Lac等；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测量范围和精度: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需满足临床需求；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计算指标：</w:t>
      </w:r>
      <w:r>
        <w:rPr>
          <w:sz w:val="28"/>
          <w:szCs w:val="28"/>
        </w:rPr>
        <w:t>HCO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  <w:vertAlign w:val="superscript"/>
        </w:rPr>
        <w:t xml:space="preserve">- </w:t>
      </w:r>
      <w:r>
        <w:rPr>
          <w:sz w:val="28"/>
          <w:szCs w:val="28"/>
        </w:rPr>
        <w:t>std, HCO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  <w:vertAlign w:val="superscript"/>
        </w:rPr>
        <w:t>-</w:t>
      </w:r>
      <w:r>
        <w:rPr>
          <w:sz w:val="28"/>
          <w:szCs w:val="28"/>
        </w:rPr>
        <w:t>, TCO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BEecf, BE(B) (In vitro),  SO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c, Ca</w:t>
      </w:r>
      <w:r>
        <w:rPr>
          <w:sz w:val="28"/>
          <w:szCs w:val="28"/>
          <w:vertAlign w:val="superscript"/>
        </w:rPr>
        <w:t>++</w:t>
      </w:r>
      <w:r>
        <w:rPr>
          <w:sz w:val="28"/>
          <w:szCs w:val="28"/>
        </w:rPr>
        <w:t xml:space="preserve"> (7.4), THbc, A-aDO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p</w:t>
      </w:r>
      <w:r>
        <w:rPr>
          <w:sz w:val="28"/>
          <w:szCs w:val="28"/>
        </w:rPr>
        <w:t>AO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等；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采样量：低于5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μL，可满足检测需求；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校准:全自动；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自动质控；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待机工作方式: 24小时不停机；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取样来源: 动脉血、静脉血；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采样方式: 血气针、注射器、毛细管和安瓿；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显示及数据管理分析：彩色触摸屏显示和操作, 强大的病人数据储存功能及完善的数据管理和分析功能；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打印: 内置热敏打印机，支持自动打印双份报告，并可外接打印机。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611F21"/>
    <w:multiLevelType w:val="multilevel"/>
    <w:tmpl w:val="59611F21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NTU0N2MyODBhMTNhMmRkYWFmMGUyMjgxYTk1ZTQifQ=="/>
  </w:docVars>
  <w:rsids>
    <w:rsidRoot w:val="28244390"/>
    <w:rsid w:val="2824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2024-07-03T06:02:00Z</dcterms:created>
  <dc:creator>小奥很</dc:creator>
  <cp:lastModifiedBy>小奥很</cp:lastModifiedBy>
  <dcterms:modified xsi:type="dcterms:W3CDTF">2024-07-03T06:02:30Z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8BA81AEF92AB49F2B8F1216B22A7A9A4_11</vt:lpwstr>
  </property>
</Properties>
</file>