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"/>
          <w:b/>
          <w:bCs/>
          <w:sz w:val="32"/>
          <w:szCs w:val="32"/>
          <w:u w:val="single"/>
        </w:rPr>
      </w:pPr>
      <w:bookmarkStart w:id="0" w:name="_Toc10968"/>
      <w:bookmarkStart w:id="1" w:name="_Toc468722139"/>
      <w:bookmarkStart w:id="2" w:name="_Toc410899036"/>
      <w:r>
        <w:rPr>
          <w:rFonts w:hint="eastAsia" w:ascii="宋体" w:hAnsi="宋体" w:cs="仿宋"/>
          <w:b/>
          <w:bCs/>
          <w:sz w:val="32"/>
          <w:szCs w:val="32"/>
          <w:u w:val="single"/>
        </w:rPr>
        <w:t>超声设备保修服务采购项目</w:t>
      </w:r>
    </w:p>
    <w:p/>
    <w:p>
      <w:pPr>
        <w:spacing w:line="4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一．项目概况及招标范围：</w:t>
      </w:r>
    </w:p>
    <w:p>
      <w:pPr>
        <w:numPr>
          <w:ilvl w:val="0"/>
          <w:numId w:val="1"/>
        </w:numPr>
        <w:spacing w:line="400" w:lineRule="exact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 xml:space="preserve"> 招标范围：超声设备维保：</w:t>
      </w:r>
    </w:p>
    <w:p>
      <w:pPr>
        <w:spacing w:line="276" w:lineRule="auto"/>
        <w:ind w:left="789"/>
        <w:rPr>
          <w:rFonts w:ascii="宋体" w:hAnsi="宋体" w:cs="黑体"/>
          <w:sz w:val="24"/>
        </w:rPr>
      </w:pPr>
    </w:p>
    <w:p>
      <w:pPr>
        <w:widowControl/>
        <w:spacing w:line="276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设备型号：PHILIPS EPIQ 7, PHILIPS EPIQ 7C, PHILIPS EPIQ 5, PHILIPS EPIQ 5, PHILIPS EPIQ 5, PHILIPS Affit70，, PHILIPS Affit70, PHILIPS Affit70, PHILIPS Affit70, PHILIPS Affit70，, PHILIPS CX50共10台设备。</w:t>
      </w:r>
    </w:p>
    <w:p>
      <w:pPr>
        <w:spacing w:line="400" w:lineRule="exact"/>
        <w:ind w:firstLine="480" w:firstLineChars="200"/>
        <w:rPr>
          <w:rFonts w:ascii="宋体" w:hAnsi="宋体" w:cs="黑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2.服务期限：一年。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二．服务条款要求：</w:t>
      </w:r>
    </w:p>
    <w:bookmarkEnd w:id="0"/>
    <w:bookmarkEnd w:id="1"/>
    <w:bookmarkEnd w:id="2"/>
    <w:tbl>
      <w:tblPr>
        <w:tblStyle w:val="1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商务条款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包含超声设备主机及主机所标配常规探头保修。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提供24小时免费在线维修服务热线，提供远程在线技术咨询和维修诊断。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现场维修响应时间：&lt;2小时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免费提供无限次现场人工服务。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免费提供无限次零备件更换。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免费提供每年4次保养服务,并提供保养服务报告。机器保养内容包含：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机器外观检查及保养：包含机器主机外壳、机器监视器、键盘轮子、探头、轨迹球等内容。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机器功能检查：包含B模式、M模式、CF模式、PW/CW模式、4D模式功能正常，参数可调节；其它模式测量功能是否正常及附件功能检查等内容。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机器清洁：包含机身清洁、键盘清洁、探头清洁、过滤网清洁、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操作台内部风扇及防尘网</w:t>
            </w:r>
            <w:r>
              <w:rPr>
                <w:rFonts w:hint="eastAsia" w:ascii="宋体" w:hAnsi="宋体" w:cs="Arial"/>
                <w:szCs w:val="21"/>
              </w:rPr>
              <w:t>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机器调试调整：包含维修诊断、</w:t>
            </w:r>
            <w:r>
              <w:rPr>
                <w:rFonts w:hint="eastAsia" w:ascii="宋体" w:hAnsi="宋体" w:cs="Arial"/>
                <w:szCs w:val="21"/>
              </w:rPr>
              <w:t>电源检测和调整、UPS电池检测、键盘升降系统检测、参数校准等内容。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机器其它系统检查：系统文件、存储系统状态数据、系统时间的准确性、 图像存储磁盘剩余空间、DVD-RAM和MOD驱动器的读写性能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保证所保设备开机率&gt;97%（按照每年365个工作日计算），每低于一个百分点相应延长保修期7天。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提供医用超声设备配件与售后服务的ISO9001,ISO14001,ISO45001体系认证证书3份。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在设备损坏期间，超48小时设备无法修复或科室需要，免费提供同等级别的备用机器供科室使用。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提供超声类医疗器械许可证复印件。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8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仿宋"/>
                <w:color w:val="000000"/>
                <w:szCs w:val="21"/>
                <w:lang w:val="en-US" w:eastAsia="zh-CN"/>
              </w:rPr>
            </w:pPr>
            <w:bookmarkStart w:id="4" w:name="_GoBack"/>
            <w:r>
              <w:rPr>
                <w:rFonts w:hint="eastAsia" w:ascii="宋体" w:hAnsi="宋体" w:cs="仿宋"/>
                <w:color w:val="000000"/>
                <w:szCs w:val="21"/>
                <w:highlight w:val="yellow"/>
              </w:rPr>
              <w:t>提供</w:t>
            </w:r>
            <w:r>
              <w:rPr>
                <w:rFonts w:hint="eastAsia" w:ascii="宋体" w:hAnsi="宋体" w:cs="仿宋"/>
                <w:color w:val="000000"/>
                <w:szCs w:val="21"/>
                <w:highlight w:val="yellow"/>
                <w:lang w:val="en-US" w:eastAsia="zh-CN"/>
              </w:rPr>
              <w:t>近三年同品牌业绩证明。</w:t>
            </w:r>
            <w:bookmarkEnd w:id="4"/>
          </w:p>
        </w:tc>
      </w:tr>
    </w:tbl>
    <w:p>
      <w:bookmarkStart w:id="3" w:name="_Toc468722142"/>
      <w:bookmarkEnd w:id="3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9297617"/>
      <w:docPartObj>
        <w:docPartGallery w:val="AutoText"/>
      </w:docPartObj>
    </w:sdtPr>
    <w:sdtContent>
      <w:p>
        <w:pPr>
          <w:pStyle w:val="11"/>
          <w:ind w:firstLine="3780" w:firstLineChars="21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  <w:ind w:firstLine="4320" w:firstLineChars="24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653AC"/>
    <w:multiLevelType w:val="multilevel"/>
    <w:tmpl w:val="056653AC"/>
    <w:lvl w:ilvl="0" w:tentative="0">
      <w:start w:val="1"/>
      <w:numFmt w:val="decimal"/>
      <w:lvlText w:val="%1."/>
      <w:lvlJc w:val="left"/>
      <w:pPr>
        <w:ind w:left="789" w:hanging="360"/>
      </w:pPr>
    </w:lvl>
    <w:lvl w:ilvl="1" w:tentative="0">
      <w:start w:val="1"/>
      <w:numFmt w:val="lowerLetter"/>
      <w:lvlText w:val="%2)"/>
      <w:lvlJc w:val="left"/>
      <w:pPr>
        <w:ind w:left="1269" w:hanging="420"/>
      </w:pPr>
    </w:lvl>
    <w:lvl w:ilvl="2" w:tentative="0">
      <w:start w:val="1"/>
      <w:numFmt w:val="lowerRoman"/>
      <w:lvlText w:val="%3."/>
      <w:lvlJc w:val="right"/>
      <w:pPr>
        <w:ind w:left="1689" w:hanging="420"/>
      </w:pPr>
    </w:lvl>
    <w:lvl w:ilvl="3" w:tentative="0">
      <w:start w:val="1"/>
      <w:numFmt w:val="decimal"/>
      <w:lvlText w:val="%4."/>
      <w:lvlJc w:val="left"/>
      <w:pPr>
        <w:ind w:left="2109" w:hanging="420"/>
      </w:pPr>
    </w:lvl>
    <w:lvl w:ilvl="4" w:tentative="0">
      <w:start w:val="1"/>
      <w:numFmt w:val="lowerLetter"/>
      <w:lvlText w:val="%5)"/>
      <w:lvlJc w:val="left"/>
      <w:pPr>
        <w:ind w:left="2529" w:hanging="420"/>
      </w:pPr>
    </w:lvl>
    <w:lvl w:ilvl="5" w:tentative="0">
      <w:start w:val="1"/>
      <w:numFmt w:val="lowerRoman"/>
      <w:lvlText w:val="%6."/>
      <w:lvlJc w:val="right"/>
      <w:pPr>
        <w:ind w:left="2949" w:hanging="420"/>
      </w:pPr>
    </w:lvl>
    <w:lvl w:ilvl="6" w:tentative="0">
      <w:start w:val="1"/>
      <w:numFmt w:val="decimal"/>
      <w:lvlText w:val="%7."/>
      <w:lvlJc w:val="left"/>
      <w:pPr>
        <w:ind w:left="3369" w:hanging="420"/>
      </w:pPr>
    </w:lvl>
    <w:lvl w:ilvl="7" w:tentative="0">
      <w:start w:val="1"/>
      <w:numFmt w:val="lowerLetter"/>
      <w:lvlText w:val="%8)"/>
      <w:lvlJc w:val="left"/>
      <w:pPr>
        <w:ind w:left="3789" w:hanging="420"/>
      </w:pPr>
    </w:lvl>
    <w:lvl w:ilvl="8" w:tentative="0">
      <w:start w:val="1"/>
      <w:numFmt w:val="lowerRoman"/>
      <w:lvlText w:val="%9."/>
      <w:lvlJc w:val="right"/>
      <w:pPr>
        <w:ind w:left="4209" w:hanging="420"/>
      </w:pPr>
    </w:lvl>
  </w:abstractNum>
  <w:abstractNum w:abstractNumId="1">
    <w:nsid w:val="17221E80"/>
    <w:multiLevelType w:val="multilevel"/>
    <w:tmpl w:val="17221E80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2N2NlOThlZjAxM2I3ZWE3MGQ0ZmUzOWQwMTJlNDEifQ=="/>
  </w:docVars>
  <w:rsids>
    <w:rsidRoot w:val="00E1097D"/>
    <w:rsid w:val="00005654"/>
    <w:rsid w:val="00106A6D"/>
    <w:rsid w:val="00120365"/>
    <w:rsid w:val="007430AF"/>
    <w:rsid w:val="008C44D5"/>
    <w:rsid w:val="00AF5680"/>
    <w:rsid w:val="00B80539"/>
    <w:rsid w:val="00E1097D"/>
    <w:rsid w:val="00EB2191"/>
    <w:rsid w:val="00EE3C2A"/>
    <w:rsid w:val="65E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676</Words>
  <Characters>855</Characters>
  <Lines>6</Lines>
  <Paragraphs>1</Paragraphs>
  <TotalTime>22</TotalTime>
  <ScaleCrop>false</ScaleCrop>
  <LinksUpToDate>false</LinksUpToDate>
  <CharactersWithSpaces>892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2024-05-13T10:56:00Z</dcterms:created>
  <dc:creator>辉 吕</dc:creator>
  <cp:lastModifiedBy>Administrator</cp:lastModifiedBy>
  <cp:lastPrinted>2024-05-13T11:15:00Z</cp:lastPrinted>
  <dcterms:modified xsi:type="dcterms:W3CDTF">2024-07-01T07:01:23Z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079415ED69D34493A117EF6AF913176F_12</vt:lpwstr>
  </property>
</Properties>
</file>