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3C8" w14:textId="77777777" w:rsidR="00EF61E8" w:rsidRDefault="00EF61E8"/>
    <w:p w14:paraId="6F46D9BA" w14:textId="6259F074" w:rsidR="00EF61E8" w:rsidRDefault="00BB438E" w:rsidP="005C4229">
      <w:pPr>
        <w:pStyle w:val="1"/>
        <w:jc w:val="center"/>
        <w:rPr>
          <w:b w:val="0"/>
          <w:bCs/>
          <w:sz w:val="24"/>
        </w:rPr>
      </w:pPr>
      <w:r>
        <w:rPr>
          <w:rFonts w:hint="eastAsia"/>
          <w:bCs/>
          <w:sz w:val="24"/>
        </w:rPr>
        <w:t>密钥</w:t>
      </w:r>
      <w:r w:rsidR="00054B30">
        <w:rPr>
          <w:rFonts w:hint="eastAsia"/>
          <w:bCs/>
          <w:sz w:val="24"/>
        </w:rPr>
        <w:t>账号</w:t>
      </w:r>
      <w:r>
        <w:rPr>
          <w:rFonts w:hint="eastAsia"/>
          <w:bCs/>
          <w:sz w:val="24"/>
        </w:rPr>
        <w:t>管理服务器</w:t>
      </w:r>
      <w:r>
        <w:rPr>
          <w:rFonts w:hint="eastAsia"/>
          <w:b w:val="0"/>
          <w:bCs/>
          <w:sz w:val="24"/>
        </w:rPr>
        <w:t xml:space="preserve"> </w:t>
      </w:r>
      <w:r w:rsidR="004C6E00">
        <w:rPr>
          <w:rFonts w:hint="eastAsia"/>
          <w:b w:val="0"/>
          <w:bCs/>
          <w:sz w:val="24"/>
        </w:rPr>
        <w:t>(</w:t>
      </w:r>
      <w:r w:rsidR="000522D9" w:rsidRPr="000522D9">
        <w:rPr>
          <w:rFonts w:hint="eastAsia"/>
          <w:bCs/>
          <w:sz w:val="24"/>
        </w:rPr>
        <w:t>2</w:t>
      </w:r>
      <w:r w:rsidR="000522D9" w:rsidRPr="000522D9">
        <w:rPr>
          <w:rFonts w:hint="eastAsia"/>
          <w:bCs/>
          <w:sz w:val="24"/>
        </w:rPr>
        <w:t>台</w:t>
      </w:r>
      <w:r w:rsidR="004C6E00">
        <w:rPr>
          <w:rFonts w:hint="eastAsia"/>
          <w:b w:val="0"/>
          <w:bCs/>
          <w:sz w:val="24"/>
        </w:rPr>
        <w:t>)</w:t>
      </w:r>
    </w:p>
    <w:p w14:paraId="3CAC1921" w14:textId="6CB61E0E" w:rsidR="005C4229" w:rsidRPr="005C4229" w:rsidRDefault="005C4229" w:rsidP="005C4229">
      <w:pPr>
        <w:pStyle w:val="1"/>
      </w:pPr>
      <w:r>
        <w:rPr>
          <w:rFonts w:hint="eastAsia"/>
        </w:rPr>
        <w:t>技术参数</w:t>
      </w:r>
    </w:p>
    <w:tbl>
      <w:tblPr>
        <w:tblW w:w="5704" w:type="pct"/>
        <w:jc w:val="center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6917"/>
      </w:tblGrid>
      <w:tr w:rsidR="00BB438E" w:rsidRPr="00B709F0" w14:paraId="0DAFF04B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A0C5" w14:textId="59A6F802" w:rsidR="00BB438E" w:rsidRPr="005C25F1" w:rsidRDefault="00BB438E" w:rsidP="005C25F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6422" w14:textId="77777777" w:rsidR="00BB438E" w:rsidRPr="00B709F0" w:rsidRDefault="00BB438E" w:rsidP="00B70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重要性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3988" w14:textId="77777777" w:rsidR="00BB438E" w:rsidRPr="00B709F0" w:rsidRDefault="00BB438E" w:rsidP="00B70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指标项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CD55" w14:textId="77777777" w:rsidR="00BB438E" w:rsidRPr="00B709F0" w:rsidRDefault="00BB438E" w:rsidP="00B70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指标项要求</w:t>
            </w:r>
          </w:p>
        </w:tc>
      </w:tr>
      <w:tr w:rsidR="00BB438E" w:rsidRPr="00B709F0" w14:paraId="3A6FD5E6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22658" w14:textId="07DD11F2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A5C12E" w14:textId="77777777" w:rsidR="00BB438E" w:rsidRPr="00B709F0" w:rsidRDefault="00BB438E" w:rsidP="00B709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D8ED" w14:textId="77777777" w:rsidR="00BB438E" w:rsidRPr="00B709F0" w:rsidRDefault="00BB438E" w:rsidP="00B709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硬件配置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E66D" w14:textId="3B79D82F" w:rsidR="00BB438E" w:rsidRPr="009069AD" w:rsidRDefault="00BB438E" w:rsidP="009069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专用千兆多核硬件平台，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4≥个千兆电口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光口；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接口扩展槽位；硬盘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容量≥</w:t>
            </w:r>
            <w:r w:rsidRPr="009069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4TB硬盘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电源：冗余双电源；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CPU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2核，主频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3.3GHz；内存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8G；</w:t>
            </w:r>
          </w:p>
          <w:p w14:paraId="1D9A8D69" w14:textId="77777777" w:rsidR="00BB438E" w:rsidRPr="00B709F0" w:rsidRDefault="00BB438E" w:rsidP="00FB7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三年产品标准维保服务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BB438E" w:rsidRPr="00B709F0" w14:paraId="07870375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9CD0" w14:textId="47063553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25C39C" w14:textId="77777777" w:rsidR="00BB438E" w:rsidRPr="00B709F0" w:rsidRDefault="00BB438E" w:rsidP="00906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0EAA" w14:textId="77777777" w:rsidR="00BB438E" w:rsidRPr="00B709F0" w:rsidRDefault="00BB438E" w:rsidP="00906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性能要求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652D" w14:textId="41E91CFD" w:rsidR="00BB438E" w:rsidRPr="009069AD" w:rsidRDefault="00BB438E" w:rsidP="007216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4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账号改密/验证 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514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15账号/s，账号签出 </w:t>
            </w: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514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300TPS。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含350点资产授权</w:t>
            </w:r>
          </w:p>
        </w:tc>
      </w:tr>
      <w:tr w:rsidR="00BB438E" w:rsidRPr="00B709F0" w14:paraId="07FC66CA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57A0" w14:textId="543884C5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A70D6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A82B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系统功能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5F13" w14:textId="0FAD8663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采用专用千兆多核硬件平台和安全操作系统。</w:t>
            </w:r>
            <w:r w:rsidRPr="00514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 w:rsidRPr="00514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： </w:t>
            </w:r>
          </w:p>
          <w:p w14:paraId="77AA523A" w14:textId="45317947" w:rsidR="00BB438E" w:rsidRPr="00B709F0" w:rsidRDefault="00981668" w:rsidP="007216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密钥管理、用户账号管理、角色权限管理、密码保险箱、</w:t>
            </w:r>
            <w:r w:rsidRPr="00514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、策略管理、工单系统等功能。</w:t>
            </w:r>
          </w:p>
        </w:tc>
      </w:tr>
      <w:tr w:rsidR="00BB438E" w:rsidRPr="00B709F0" w14:paraId="351E6463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12A7" w14:textId="77777777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3F96CA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A29E" w14:textId="66D44ED6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密钥管理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5C10" w14:textId="5925623A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2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密钥在生成完毕后，会存储到数据库中，并且在密钥管理的设备密钥页面下映射显示信息</w:t>
            </w:r>
          </w:p>
        </w:tc>
      </w:tr>
      <w:tr w:rsidR="00BB438E" w:rsidRPr="00B709F0" w14:paraId="5D8413BA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EE22" w14:textId="77777777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7426D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32A7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0F75" w14:textId="3EC536B9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2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密钥的生成会根据其所属方案的方案模板进行生成，生后密钥在设备列表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中显示</w:t>
            </w:r>
          </w:p>
        </w:tc>
      </w:tr>
      <w:tr w:rsidR="00BB438E" w:rsidRPr="00B709F0" w14:paraId="04706CD3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33E5" w14:textId="77777777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1A5F9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E367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A4C2" w14:textId="03A85DE0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2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密钥可进行更换操作，更换完成后密钥将变为未用状态</w:t>
            </w:r>
          </w:p>
        </w:tc>
      </w:tr>
      <w:tr w:rsidR="00BB438E" w:rsidRPr="00B709F0" w14:paraId="03E0DAA8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00309" w14:textId="174A6EAF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815E31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74342" w14:textId="6D6496B3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用户账号管理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C236E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支持本地、</w:t>
            </w:r>
            <w:r w:rsidRPr="0043760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RADIUS</w:t>
            </w:r>
            <w:r w:rsidRP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43760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AD</w:t>
            </w:r>
            <w:r w:rsidRP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域等用户认证方式</w:t>
            </w:r>
          </w:p>
        </w:tc>
      </w:tr>
      <w:tr w:rsidR="00BB438E" w:rsidRPr="00B709F0" w14:paraId="0D403E72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10338" w14:textId="1D84DF62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557148" w14:textId="72BED7E0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D40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E3EC6" w14:textId="77777777" w:rsidR="00BB438E" w:rsidRPr="00B709F0" w:rsidRDefault="00BB438E" w:rsidP="000522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22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支持AD域用户的认证模式和同步模式</w:t>
            </w:r>
          </w:p>
        </w:tc>
      </w:tr>
      <w:tr w:rsidR="00BB438E" w:rsidRPr="00B709F0" w14:paraId="25E4A34F" w14:textId="77777777" w:rsidTr="00981668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A8576E" w14:textId="0D7A61BC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03C1" w14:textId="1E6C95B9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BAFF96D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9D3E" w14:textId="77777777" w:rsidR="00BB438E" w:rsidRPr="000522D9" w:rsidRDefault="00BB438E" w:rsidP="000522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22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细颗粒度用户权限设置；支持基于部门、用户、用户组、内嵌账号应用、资产类型、资产、策略、审计、工单等多个维度进行权限划分；支持编辑权限具体到到每个模块的功能按钮，例如用户权限支持新建用户、修改用户、删除用户三个具体功能</w:t>
            </w:r>
          </w:p>
        </w:tc>
      </w:tr>
      <w:tr w:rsidR="00BB438E" w:rsidRPr="00B709F0" w14:paraId="7A4D6223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9DE52" w14:textId="2B042671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B2DAB6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D59AC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6085B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16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支持按IP黑白名单、访问时间段限制用户访问系统</w:t>
            </w:r>
          </w:p>
        </w:tc>
      </w:tr>
      <w:tr w:rsidR="00BB438E" w:rsidRPr="00B709F0" w14:paraId="325F9A91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DB9E" w14:textId="594378EB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87FC76" w14:textId="46B8950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D2052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安全设置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DC162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支持连续输入错误的密码后系统自动锁定用户账号，密码尝试次数、锁定时间可自定义</w:t>
            </w:r>
            <w:r w:rsidRPr="00B709F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B438E" w:rsidRPr="00B709F0" w14:paraId="2FC8B6BF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B96FAA" w14:textId="0C82AE3C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FD8F12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75DD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46E55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支持用户密码强度、首次登录改密、历史密码校验、密码修改周期等设置</w:t>
            </w:r>
          </w:p>
        </w:tc>
      </w:tr>
      <w:tr w:rsidR="00BB438E" w:rsidRPr="00B709F0" w14:paraId="2D8EF505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77C08" w14:textId="0C62E5A1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03B1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6D66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1C28F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B1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支持登录失败锁定策略，前端用户登录平台时口令输入多次错误则锁定，避免前端用户密码被暴力破解。支持设置锁定方式为锁定用户或锁定来源IP，支持设置登录失败的次数和锁定时间</w:t>
            </w:r>
          </w:p>
        </w:tc>
      </w:tr>
      <w:tr w:rsidR="00BB438E" w:rsidRPr="00B709F0" w14:paraId="657BAB79" w14:textId="77777777" w:rsidTr="00BB438E">
        <w:trPr>
          <w:trHeight w:val="91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5A90FD" w14:textId="490FFCF2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2164" w14:textId="73185944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A6E2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916BA" w14:textId="77777777" w:rsidR="00BB438E" w:rsidRPr="00B709F0" w:rsidRDefault="00BB438E" w:rsidP="00EB1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B1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支持通过邮件的方式重置密码，可支持设置禁用重置密码方式、验证尝试次数、禁用时长、重置计数时长、图形验证码和邮件验证码过期时间</w:t>
            </w:r>
          </w:p>
        </w:tc>
      </w:tr>
      <w:tr w:rsidR="00BB438E" w:rsidRPr="00B709F0" w14:paraId="749C98A0" w14:textId="77777777" w:rsidTr="00BB438E">
        <w:trPr>
          <w:trHeight w:val="78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E389E" w14:textId="0567B73E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EE250" w14:textId="082589A8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D387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部门管理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D249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支持按部门划分管理范围，实现不同部门管理各自资源及账号密码</w:t>
            </w:r>
          </w:p>
        </w:tc>
      </w:tr>
      <w:tr w:rsidR="00BB438E" w:rsidRPr="00B709F0" w14:paraId="4EA5DA7A" w14:textId="77777777" w:rsidTr="00BB438E">
        <w:trPr>
          <w:trHeight w:val="78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23A4" w14:textId="76ED8B81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9C2B9D" w14:textId="231EA090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E220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D964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支持设置多个部门安全码管理员和安全码，账号备份和导出文件均通过需通过部门安全码解密</w:t>
            </w:r>
          </w:p>
        </w:tc>
      </w:tr>
      <w:tr w:rsidR="00BB438E" w:rsidRPr="00B709F0" w14:paraId="300C0C42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BB5715" w14:textId="120DC6BB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89585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D07CC" w14:textId="39457702" w:rsidR="00BB438E" w:rsidRPr="00B709F0" w:rsidRDefault="00BB438E" w:rsidP="0098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</w:t>
            </w:r>
            <w:r w:rsidR="00981668"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策略</w:t>
            </w: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204E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支持新建账号的密码验证，保障新建账号的准确性</w:t>
            </w:r>
          </w:p>
        </w:tc>
      </w:tr>
      <w:tr w:rsidR="00BB438E" w:rsidRPr="00B709F0" w14:paraId="0545AA7B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F2009" w14:textId="358DB8F2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CDDD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73E6" w14:textId="77777777" w:rsidR="00BB438E" w:rsidRPr="000312D8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0584" w14:textId="77777777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支持批量导入账号的验证和覆盖已有账号（重复性校验）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41014CF4" w14:textId="77777777" w:rsidR="00BB438E" w:rsidRPr="000312D8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支持批量导出账号，对于有查看密码权限的账号支持批量导出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BB438E" w:rsidRPr="00B709F0" w14:paraId="48AADDFE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A9DB2B" w14:textId="18FCDA8F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DA15" w14:textId="01124377" w:rsidR="00BB438E" w:rsidRPr="00B709F0" w:rsidRDefault="00BB438E" w:rsidP="007230B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532F" w14:textId="77777777" w:rsidR="00BB438E" w:rsidRPr="000312D8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2025" w14:textId="77777777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支持登录账号关联，当账号为无法登录账号时可以关联登录账号进行提权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7811FEC2" w14:textId="77777777" w:rsidR="00BB438E" w:rsidRPr="000312D8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12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支持提权账号关联，当账号没有改密权限时可以关联提权账号进行改密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BB438E" w:rsidRPr="00B709F0" w14:paraId="675F7E72" w14:textId="77777777" w:rsidTr="00981668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343C" w14:textId="37594DBB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CF45" w14:textId="38F362B1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09674C02" w14:textId="77777777" w:rsidR="00BB438E" w:rsidRPr="000312D8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9635" w14:textId="77777777" w:rsidR="00BB438E" w:rsidRPr="000312D8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支持账号组管理，支持设置账号组为普通账号组或等密账号组。等密账号组即支持当某个账号改密时，会触发其他账号改成相同密码，可应用于同类资产类型同步目标设备账号的密码</w:t>
            </w:r>
          </w:p>
        </w:tc>
      </w:tr>
      <w:tr w:rsidR="00BB438E" w:rsidRPr="00B709F0" w14:paraId="5B001CCD" w14:textId="77777777" w:rsidTr="00BB438E">
        <w:trPr>
          <w:trHeight w:val="5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82D865" w14:textId="7807D818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73A2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4D8A2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7CF8" w14:textId="77777777" w:rsidR="00BB438E" w:rsidRPr="00811BB2" w:rsidRDefault="00BB438E" w:rsidP="00635B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支持账号手动验证和手动释放</w:t>
            </w:r>
          </w:p>
        </w:tc>
      </w:tr>
      <w:tr w:rsidR="00BB438E" w:rsidRPr="00B709F0" w14:paraId="42DDA5F0" w14:textId="77777777" w:rsidTr="00BB438E">
        <w:trPr>
          <w:trHeight w:val="11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5DD02F" w14:textId="5FFA16C4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865ED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B208C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账号改密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6078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支持自定义账号密码改密复杂度生成规则，包括自动改密周期、同密码、不同密码或指定密码的改密模式以及自定义改密规则，可基于资产、账号属性动态配置改密、验证策略。</w:t>
            </w:r>
          </w:p>
        </w:tc>
      </w:tr>
      <w:tr w:rsidR="00BB438E" w:rsidRPr="00B709F0" w14:paraId="57E7D395" w14:textId="77777777" w:rsidTr="00BB438E">
        <w:trPr>
          <w:trHeight w:val="5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C459" w14:textId="18483565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7434" w14:textId="20EC2D2A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E1FC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3405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支持新建改密策略时设置多个改密时间（精确到秒）</w:t>
            </w:r>
          </w:p>
        </w:tc>
      </w:tr>
      <w:tr w:rsidR="00BB438E" w:rsidRPr="00B709F0" w14:paraId="133ADC67" w14:textId="77777777" w:rsidTr="00BB438E">
        <w:trPr>
          <w:trHeight w:val="5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CEFB7" w14:textId="25353584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3199" w14:textId="34B2EE65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86A2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DCB3" w14:textId="77777777" w:rsidR="00BB438E" w:rsidRPr="00635B9F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支持设置一次一密的使用策略，特权账号被签入使用后立即改密，保证账号的安全性，可基于资产、账号属性动态配置一次一密策略。</w:t>
            </w:r>
          </w:p>
        </w:tc>
      </w:tr>
      <w:tr w:rsidR="00BB438E" w:rsidRPr="00B709F0" w14:paraId="473BF5EF" w14:textId="77777777" w:rsidTr="00BB438E">
        <w:trPr>
          <w:trHeight w:val="5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622F9" w14:textId="0552C9EB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89634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2A60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646A" w14:textId="77777777" w:rsidR="00BB438E" w:rsidRPr="00635B9F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支持密码校正，即密码验证失败时使用特权账号将目标设备密码校正为系统内密码</w:t>
            </w:r>
          </w:p>
        </w:tc>
      </w:tr>
      <w:tr w:rsidR="00BB438E" w:rsidRPr="00B709F0" w14:paraId="6C55CA79" w14:textId="77777777" w:rsidTr="00BB438E">
        <w:trPr>
          <w:trHeight w:val="10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56B600" w14:textId="5419025A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11895" w14:textId="4F705B14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EC43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账号验证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A1E7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可设置密码验证策略，支持自动、手动验证，验证周期及验证时间，并且一个执行日期可设置多个执行时间。系统类型包括Windows/Linux/Unix，Huawei/H3C等网络设备，数据库类型包括MySQL、Oracle、SQL Server等</w:t>
            </w:r>
          </w:p>
        </w:tc>
      </w:tr>
      <w:tr w:rsidR="00BB438E" w:rsidRPr="00B709F0" w14:paraId="6849CE12" w14:textId="77777777" w:rsidTr="00BB438E">
        <w:trPr>
          <w:trHeight w:val="6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5812A" w14:textId="5E7C298F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78EFD1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EA4F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密码备份管理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BA2E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B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支持设置逃生通道，包括但不限于邮件和SFTP等方式外发；账号密码信息加密之后定期备份到指定的服务器和邮箱。</w:t>
            </w:r>
          </w:p>
        </w:tc>
      </w:tr>
      <w:tr w:rsidR="00BB438E" w:rsidRPr="00B709F0" w14:paraId="76765CDE" w14:textId="77777777" w:rsidTr="00BB438E">
        <w:trPr>
          <w:trHeight w:val="41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7CFA" w14:textId="5C533E3F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E6700" w14:textId="2462F110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23F4C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0758" w14:textId="77777777" w:rsidR="00BB438E" w:rsidRPr="00AF7136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40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支持密码外发分段备份策略，解密密码由不同的管理员负责设置和维护</w:t>
            </w:r>
          </w:p>
        </w:tc>
      </w:tr>
      <w:tr w:rsidR="00BB438E" w:rsidRPr="00B709F0" w14:paraId="57F51E80" w14:textId="77777777" w:rsidTr="00BB438E">
        <w:trPr>
          <w:trHeight w:val="7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D5A1CB" w14:textId="0087D4ED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CA6DC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A3603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账号发现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071A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40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支持纳管账号或指定IP范围进行一次性和周期性账号发现任务，可同时对多账号、多设备进行账号发现；</w:t>
            </w:r>
          </w:p>
        </w:tc>
      </w:tr>
      <w:tr w:rsidR="00BB438E" w:rsidRPr="00B709F0" w14:paraId="7D1C8502" w14:textId="77777777" w:rsidTr="00BB438E">
        <w:trPr>
          <w:trHeight w:val="41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FF860" w14:textId="760039FF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7FF3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15788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D678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40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支持账号发现排除策略配置，在执行账号发现任务时将不必要的账号排除</w:t>
            </w:r>
          </w:p>
        </w:tc>
      </w:tr>
      <w:tr w:rsidR="00BB438E" w:rsidRPr="00B709F0" w14:paraId="507F12AE" w14:textId="77777777" w:rsidTr="00BB438E">
        <w:trPr>
          <w:trHeight w:val="78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79370" w14:textId="01BDEACC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1750" w14:textId="02C6A611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39EA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CEC1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40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支持对发现的账号进行历史任务比对，找出并展示新增的账号并显示其纳管状态、风险状态、上次登录时间、上次改密时间、权限变更、部门和处理状态等信息</w:t>
            </w:r>
          </w:p>
        </w:tc>
      </w:tr>
      <w:tr w:rsidR="00BB438E" w:rsidRPr="00B709F0" w14:paraId="6D84448A" w14:textId="77777777" w:rsidTr="00BB438E">
        <w:trPr>
          <w:trHeight w:val="4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FC6BAA" w14:textId="6DE53633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B2A0E" w14:textId="19DD96F2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937FF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弱密码检测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1478" w14:textId="77777777" w:rsidR="00BB438E" w:rsidRPr="008D4093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对目标资源上的账号进行一次性或周期性弱密码扫描，可自定义弱密码规则、密码与账号相同检测、上传自定义弱密码集等，支持的资源类型至少包括windows、Linux、MySQL、Oracle、SQL Server、Weblogic、AD域等。</w:t>
            </w:r>
          </w:p>
        </w:tc>
      </w:tr>
      <w:tr w:rsidR="00BB438E" w:rsidRPr="00B709F0" w14:paraId="6573BE2A" w14:textId="77777777" w:rsidTr="00BB438E">
        <w:trPr>
          <w:trHeight w:val="4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65D65" w14:textId="0D5D352C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99786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D37C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13CA" w14:textId="77777777" w:rsidR="00BB438E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支持弱密码检测创建离线任务，即支持通过离线工具扫描任务检测目标设备账号的弱口令，并形成整体的报告</w:t>
            </w:r>
          </w:p>
        </w:tc>
      </w:tr>
      <w:tr w:rsidR="00BB438E" w:rsidRPr="00B709F0" w14:paraId="14ADEDDA" w14:textId="77777777" w:rsidTr="00BB438E">
        <w:trPr>
          <w:trHeight w:val="5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33B5C" w14:textId="4BCDA017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F3B1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9AC6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9718" w14:textId="77777777" w:rsidR="00BB438E" w:rsidRPr="008D4093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支持内嵌弱密码集生成工具，弱密码集生成规则包括固定字符串、大小写字母、特殊字符、数字、字符集、IP地址，支持规则组合生成弱密码集</w:t>
            </w:r>
          </w:p>
        </w:tc>
      </w:tr>
      <w:tr w:rsidR="00BB438E" w:rsidRPr="00B709F0" w14:paraId="30D5C317" w14:textId="77777777" w:rsidTr="00BB438E">
        <w:trPr>
          <w:trHeight w:val="6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8634" w14:textId="2A837AA8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B7A11" w14:textId="697C4A25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6BDB5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B94B" w14:textId="77777777" w:rsidR="00BB438E" w:rsidRPr="00B709F0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支持访问授权工单，即通过工单申请资源的密码权限，实现基于时间对用户的账号使用权限的申请，支持撤销已审批工单使工单失效。</w:t>
            </w:r>
          </w:p>
        </w:tc>
      </w:tr>
      <w:tr w:rsidR="00BB438E" w:rsidRPr="00B709F0" w14:paraId="49ABACA7" w14:textId="77777777" w:rsidTr="00BB438E">
        <w:trPr>
          <w:trHeight w:val="3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1603" w14:textId="110552E1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B1D98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B4C60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D7F7" w14:textId="77777777" w:rsidR="00BB438E" w:rsidRPr="007B4F11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支持访问授权工单对账号允许访问次数进行审批</w:t>
            </w:r>
          </w:p>
        </w:tc>
      </w:tr>
      <w:tr w:rsidR="00BB438E" w:rsidRPr="00B709F0" w14:paraId="7A487D88" w14:textId="77777777" w:rsidTr="00BB438E">
        <w:trPr>
          <w:trHeight w:val="8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4D25" w14:textId="14493F08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7368" w14:textId="597B47BF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5D5C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6093" w14:textId="77777777" w:rsidR="00BB438E" w:rsidRPr="00BB4098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支持账号操作工单，即管理员可通过工单审核流程，对目标资源系统账号进行变更操作，包括新增、删除、编辑、启用、禁用等操作</w:t>
            </w:r>
          </w:p>
        </w:tc>
      </w:tr>
      <w:tr w:rsidR="00BB438E" w:rsidRPr="00B709F0" w14:paraId="662B5A19" w14:textId="77777777" w:rsidTr="00BB438E">
        <w:trPr>
          <w:trHeight w:val="8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4D147" w14:textId="5903DFB6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68D6" w14:textId="64F4814E" w:rsidR="00BB438E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9DA1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逃生通道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F2B1" w14:textId="4F7FE469" w:rsidR="00BB438E" w:rsidRPr="007B4F11" w:rsidRDefault="00BB438E" w:rsidP="004376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提供Linux/Unix特权账号逃生密钥通道，可启动定期或手动更新逃生密钥的SFTP</w:t>
            </w:r>
            <w:r w:rsid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外发备份功能，若发生</w:t>
            </w: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宕机密码丢失的情况下</w:t>
            </w:r>
            <w:r w:rsid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找回目标资产上所有账号的密码</w:t>
            </w:r>
            <w:r w:rsidR="0043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BB438E" w:rsidRPr="00B709F0" w14:paraId="120B7523" w14:textId="77777777" w:rsidTr="00BB438E">
        <w:trPr>
          <w:trHeight w:val="8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5F3A" w14:textId="04AA1FBD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0E5C" w14:textId="77777777" w:rsidR="00BB438E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B48A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安全审计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F92A" w14:textId="77777777" w:rsidR="00BB438E" w:rsidRPr="007B4F11" w:rsidRDefault="00BB438E" w:rsidP="00980F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4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支持操作系统审计，内容包括但不限于：登录/退出系统、对系统进行的操作、系统用户密码变更记录、用户权限分配、账号活动记录等</w:t>
            </w:r>
          </w:p>
        </w:tc>
      </w:tr>
      <w:tr w:rsidR="00BB438E" w:rsidRPr="00B709F0" w14:paraId="416A2050" w14:textId="77777777" w:rsidTr="00981668">
        <w:trPr>
          <w:trHeight w:val="78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8326" w14:textId="0D90483D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934EE" w14:textId="13117171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460E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与现有堡垒机系统联动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7EC0" w14:textId="6C3D885E" w:rsidR="00BB438E" w:rsidRPr="00403E1D" w:rsidRDefault="00BB438E" w:rsidP="0098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7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现有堡垒机系统</w:t>
            </w:r>
            <w:r w:rsidRPr="00AF7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进行联动，</w:t>
            </w:r>
            <w:r w:rsidR="009816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当堡垒机需要使用账号连接目标设备运维时，实时</w:t>
            </w:r>
            <w:r w:rsidRPr="004859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签出该设备的账号密码，堡垒机本地不保存账号密码。</w:t>
            </w:r>
          </w:p>
        </w:tc>
      </w:tr>
      <w:tr w:rsidR="00BB438E" w:rsidRPr="00B709F0" w14:paraId="2E1FDE36" w14:textId="77777777" w:rsidTr="00BB438E">
        <w:trPr>
          <w:trHeight w:val="2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79D3" w14:textId="733016F0" w:rsidR="00BB438E" w:rsidRPr="005C25F1" w:rsidRDefault="00BB438E" w:rsidP="005C25F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5C688C" w14:textId="380D5342" w:rsidR="00BB438E" w:rsidRPr="00B709F0" w:rsidRDefault="00BB438E" w:rsidP="00BE62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394FC" w14:textId="77777777" w:rsidR="00BB438E" w:rsidRPr="00B709F0" w:rsidRDefault="00BB438E" w:rsidP="00980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09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产品资质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73E05" w14:textId="61029D08" w:rsidR="00BB438E" w:rsidRPr="00BC3395" w:rsidRDefault="00BB438E" w:rsidP="00C86C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3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具备公安部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颁发的网络安全专用产品安全检测证书</w:t>
            </w:r>
            <w:r w:rsidRPr="00BC33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5409F07" w14:textId="77777777" w:rsidR="00EF61E8" w:rsidRPr="00B709F0" w:rsidRDefault="00EF61E8"/>
    <w:p w14:paraId="3B2199A6" w14:textId="77777777" w:rsidR="00EF61E8" w:rsidRDefault="00EF61E8"/>
    <w:p w14:paraId="1310416F" w14:textId="77777777" w:rsidR="00EF61E8" w:rsidRDefault="00EF61E8"/>
    <w:p w14:paraId="71AB07C7" w14:textId="77777777" w:rsidR="00EF61E8" w:rsidRDefault="00EF61E8"/>
    <w:p w14:paraId="49564FEF" w14:textId="77777777" w:rsidR="00EF61E8" w:rsidRDefault="00EF61E8"/>
    <w:sectPr w:rsidR="00EF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7F38" w14:textId="77777777" w:rsidR="00AC5C7B" w:rsidRDefault="00AC5C7B" w:rsidP="008E0CBF">
      <w:r>
        <w:separator/>
      </w:r>
    </w:p>
  </w:endnote>
  <w:endnote w:type="continuationSeparator" w:id="0">
    <w:p w14:paraId="372A7B4D" w14:textId="77777777" w:rsidR="00AC5C7B" w:rsidRDefault="00AC5C7B" w:rsidP="008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198B8" w14:textId="77777777" w:rsidR="00AC5C7B" w:rsidRDefault="00AC5C7B" w:rsidP="008E0CBF">
      <w:r>
        <w:separator/>
      </w:r>
    </w:p>
  </w:footnote>
  <w:footnote w:type="continuationSeparator" w:id="0">
    <w:p w14:paraId="4329BB2E" w14:textId="77777777" w:rsidR="00AC5C7B" w:rsidRDefault="00AC5C7B" w:rsidP="008E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27E5"/>
    <w:multiLevelType w:val="hybridMultilevel"/>
    <w:tmpl w:val="6BECDAB4"/>
    <w:lvl w:ilvl="0" w:tplc="37180C2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901B1"/>
    <w:multiLevelType w:val="multilevel"/>
    <w:tmpl w:val="59A901B1"/>
    <w:lvl w:ilvl="0">
      <w:start w:val="1"/>
      <w:numFmt w:val="bullet"/>
      <w:pStyle w:val="a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TU5ZDZlNzcyZjlmODc1MzRjY2I0ZjM1MTkzN2EifQ=="/>
  </w:docVars>
  <w:rsids>
    <w:rsidRoot w:val="3B4415E5"/>
    <w:rsid w:val="000312D8"/>
    <w:rsid w:val="0004236A"/>
    <w:rsid w:val="000522D9"/>
    <w:rsid w:val="000535ED"/>
    <w:rsid w:val="00054B30"/>
    <w:rsid w:val="00096C8D"/>
    <w:rsid w:val="000E654F"/>
    <w:rsid w:val="000E71AB"/>
    <w:rsid w:val="00101DDF"/>
    <w:rsid w:val="002B33CE"/>
    <w:rsid w:val="003B10D7"/>
    <w:rsid w:val="00403E1D"/>
    <w:rsid w:val="00425A31"/>
    <w:rsid w:val="0043760F"/>
    <w:rsid w:val="0044246F"/>
    <w:rsid w:val="00480C6F"/>
    <w:rsid w:val="00485974"/>
    <w:rsid w:val="004C6E00"/>
    <w:rsid w:val="00514366"/>
    <w:rsid w:val="00585D8F"/>
    <w:rsid w:val="005A25C8"/>
    <w:rsid w:val="005C25F1"/>
    <w:rsid w:val="005C4229"/>
    <w:rsid w:val="005D0A30"/>
    <w:rsid w:val="0062697D"/>
    <w:rsid w:val="00634D85"/>
    <w:rsid w:val="00635B9F"/>
    <w:rsid w:val="00635C9A"/>
    <w:rsid w:val="00636990"/>
    <w:rsid w:val="00670DF6"/>
    <w:rsid w:val="0069744D"/>
    <w:rsid w:val="006A6975"/>
    <w:rsid w:val="007216C1"/>
    <w:rsid w:val="007230BD"/>
    <w:rsid w:val="00790B62"/>
    <w:rsid w:val="007B4F11"/>
    <w:rsid w:val="007E0711"/>
    <w:rsid w:val="00801BA8"/>
    <w:rsid w:val="008062DC"/>
    <w:rsid w:val="00806D77"/>
    <w:rsid w:val="00811BB2"/>
    <w:rsid w:val="00854A5E"/>
    <w:rsid w:val="0087169C"/>
    <w:rsid w:val="00894C4C"/>
    <w:rsid w:val="008D4093"/>
    <w:rsid w:val="008E0CBF"/>
    <w:rsid w:val="009069AD"/>
    <w:rsid w:val="00917439"/>
    <w:rsid w:val="00936D56"/>
    <w:rsid w:val="00937748"/>
    <w:rsid w:val="00952811"/>
    <w:rsid w:val="0097283B"/>
    <w:rsid w:val="00980FEE"/>
    <w:rsid w:val="00981668"/>
    <w:rsid w:val="009A64C9"/>
    <w:rsid w:val="00AC5C7B"/>
    <w:rsid w:val="00AE70B7"/>
    <w:rsid w:val="00AF7136"/>
    <w:rsid w:val="00B709F0"/>
    <w:rsid w:val="00BA3B01"/>
    <w:rsid w:val="00BB2C09"/>
    <w:rsid w:val="00BB4098"/>
    <w:rsid w:val="00BB438E"/>
    <w:rsid w:val="00BB4E8E"/>
    <w:rsid w:val="00BC3395"/>
    <w:rsid w:val="00BE62EB"/>
    <w:rsid w:val="00C86C65"/>
    <w:rsid w:val="00C96A77"/>
    <w:rsid w:val="00D43E16"/>
    <w:rsid w:val="00DC1C1B"/>
    <w:rsid w:val="00E110E9"/>
    <w:rsid w:val="00E1460F"/>
    <w:rsid w:val="00E45EB9"/>
    <w:rsid w:val="00E85631"/>
    <w:rsid w:val="00EA134B"/>
    <w:rsid w:val="00EB15EA"/>
    <w:rsid w:val="00EF61E8"/>
    <w:rsid w:val="00F42172"/>
    <w:rsid w:val="00F7028A"/>
    <w:rsid w:val="00F972A8"/>
    <w:rsid w:val="00FA00E3"/>
    <w:rsid w:val="00FB7BAB"/>
    <w:rsid w:val="00FC51C2"/>
    <w:rsid w:val="00FD751A"/>
    <w:rsid w:val="3A716344"/>
    <w:rsid w:val="3B4415E5"/>
    <w:rsid w:val="569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AD10D"/>
  <w15:docId w15:val="{1D89D427-41B0-4E91-9F10-D804E46C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100" w:after="90"/>
      <w:outlineLvl w:val="0"/>
    </w:pPr>
    <w:rPr>
      <w:rFonts w:eastAsia="宋体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qFormat/>
    <w:pPr>
      <w:spacing w:beforeLines="20" w:before="20" w:afterLines="20" w:after="20" w:line="360" w:lineRule="auto"/>
      <w:jc w:val="both"/>
    </w:p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line="360" w:lineRule="auto"/>
        <w:jc w:val="center"/>
      </w:pPr>
      <w:rPr>
        <w:rFonts w:ascii="Times New Roman" w:eastAsiaTheme="minorEastAsia" w:hAnsi="Times New Roman"/>
        <w:b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font101">
    <w:name w:val="font101"/>
    <w:basedOn w:val="a1"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31">
    <w:name w:val="font31"/>
    <w:basedOn w:val="a1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2">
    <w:name w:val="font112"/>
    <w:basedOn w:val="a1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customStyle="1" w:styleId="360">
    <w:name w:val="正文360首行缩进"/>
    <w:basedOn w:val="a0"/>
    <w:qFormat/>
    <w:pPr>
      <w:ind w:firstLineChars="200" w:firstLine="200"/>
    </w:pPr>
  </w:style>
  <w:style w:type="paragraph" w:customStyle="1" w:styleId="a">
    <w:name w:val="强调文字"/>
    <w:basedOn w:val="a5"/>
    <w:qFormat/>
    <w:pPr>
      <w:numPr>
        <w:numId w:val="1"/>
      </w:numPr>
      <w:ind w:firstLineChars="0" w:firstLine="0"/>
    </w:pPr>
  </w:style>
  <w:style w:type="paragraph" w:styleId="a5">
    <w:name w:val="List Paragraph"/>
    <w:basedOn w:val="a0"/>
    <w:uiPriority w:val="34"/>
    <w:qFormat/>
    <w:pPr>
      <w:ind w:firstLineChars="200" w:firstLine="420"/>
    </w:pPr>
  </w:style>
  <w:style w:type="paragraph" w:styleId="a6">
    <w:name w:val="header"/>
    <w:basedOn w:val="a0"/>
    <w:link w:val="Char"/>
    <w:rsid w:val="008E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8E0C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0"/>
    <w:link w:val="Char0"/>
    <w:rsid w:val="008E0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8E0C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1"/>
    <w:link w:val="1"/>
    <w:rsid w:val="005C4229"/>
    <w:rPr>
      <w:rFonts w:asciiTheme="minorHAnsi" w:hAnsiTheme="minorHAnsi" w:cstheme="minorBidi"/>
      <w:b/>
      <w:kern w:val="4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张春雨</dc:creator>
  <cp:lastModifiedBy>admin</cp:lastModifiedBy>
  <cp:revision>17</cp:revision>
  <dcterms:created xsi:type="dcterms:W3CDTF">2024-04-08T06:58:00Z</dcterms:created>
  <dcterms:modified xsi:type="dcterms:W3CDTF">2024-06-12T05:39:00Z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53B21360254048B8A1F38B6B71BA5434</vt:lpwstr>
  </property>
</Properties>
</file>