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1807" w:hanging="1800" w:hangingChars="500"/>
        <w:jc w:val="center"/>
        <w:rPr>
          <w:rFonts w:asciiTheme="minorEastAsia" w:hAnsiTheme="minorEastAsia" w:eastAsiaTheme="minorEastAsia"/>
          <w:b/>
          <w:sz w:val="36"/>
          <w:szCs w:val="36"/>
        </w:rPr>
      </w:pPr>
      <w:bookmarkStart w:id="1" w:name="_GoBack"/>
      <w:bookmarkEnd w:id="1"/>
      <w:r>
        <w:rPr>
          <w:rFonts w:hint="eastAsia" w:asciiTheme="minorEastAsia" w:hAnsiTheme="minorEastAsia" w:eastAsiaTheme="minorEastAsia"/>
          <w:b/>
          <w:sz w:val="36"/>
          <w:szCs w:val="36"/>
        </w:rPr>
        <w:t>短信平台需求</w:t>
      </w:r>
      <w:r>
        <w:rPr>
          <w:rFonts w:asciiTheme="minorEastAsia" w:hAnsiTheme="minorEastAsia" w:eastAsiaTheme="minorEastAsia"/>
          <w:b/>
          <w:sz w:val="36"/>
          <w:szCs w:val="36"/>
        </w:rPr>
        <w:t>说明书</w:t>
      </w:r>
    </w:p>
    <w:p>
      <w:pPr>
        <w:pStyle w:val="3"/>
        <w:rPr>
          <w:rFonts w:asciiTheme="minorEastAsia" w:hAnsiTheme="minorEastAsia" w:eastAsiaTheme="minorEastAsia"/>
        </w:rPr>
      </w:pPr>
      <w:bookmarkStart w:id="0" w:name="_Toc512937853"/>
      <w:r>
        <w:rPr>
          <w:rFonts w:hint="eastAsia" w:asciiTheme="minorEastAsia" w:hAnsiTheme="minorEastAsia" w:eastAsiaTheme="minorEastAsia"/>
        </w:rPr>
        <w:t xml:space="preserve">第一部分    </w:t>
      </w:r>
      <w:bookmarkEnd w:id="0"/>
      <w:r>
        <w:rPr>
          <w:rFonts w:hint="eastAsia" w:asciiTheme="minorEastAsia" w:hAnsiTheme="minorEastAsia" w:eastAsiaTheme="minorEastAsia"/>
        </w:rPr>
        <w:t>项目介绍</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肿瘤医院拟建立的</w:t>
      </w:r>
      <w:r>
        <w:rPr>
          <w:rFonts w:hint="eastAsia" w:asciiTheme="minorEastAsia" w:hAnsiTheme="minorEastAsia" w:eastAsiaTheme="minorEastAsia"/>
          <w:sz w:val="24"/>
          <w:szCs w:val="24"/>
        </w:rPr>
        <w:t>短信平台将</w:t>
      </w:r>
      <w:r>
        <w:rPr>
          <w:rFonts w:asciiTheme="minorEastAsia" w:hAnsiTheme="minorEastAsia" w:eastAsiaTheme="minorEastAsia"/>
          <w:sz w:val="24"/>
          <w:szCs w:val="24"/>
        </w:rPr>
        <w:t>服务于全院的各个信息系统</w:t>
      </w:r>
      <w:r>
        <w:rPr>
          <w:rFonts w:hint="eastAsia" w:asciiTheme="minorEastAsia" w:hAnsiTheme="minorEastAsia" w:eastAsiaTheme="minorEastAsia"/>
          <w:sz w:val="24"/>
          <w:szCs w:val="24"/>
        </w:rPr>
        <w:t>。短信平台</w:t>
      </w:r>
      <w:r>
        <w:rPr>
          <w:rFonts w:asciiTheme="minorEastAsia" w:hAnsiTheme="minorEastAsia" w:eastAsiaTheme="minorEastAsia"/>
          <w:sz w:val="24"/>
          <w:szCs w:val="24"/>
        </w:rPr>
        <w:t>通过接口与各个信息系统相连</w:t>
      </w:r>
      <w:r>
        <w:rPr>
          <w:rFonts w:hint="eastAsia" w:asciiTheme="minorEastAsia" w:hAnsiTheme="minorEastAsia" w:eastAsiaTheme="minorEastAsia"/>
          <w:sz w:val="24"/>
          <w:szCs w:val="24"/>
        </w:rPr>
        <w:t>，其中内网系统</w:t>
      </w:r>
      <w:r>
        <w:rPr>
          <w:rFonts w:asciiTheme="minorEastAsia" w:hAnsiTheme="minorEastAsia" w:eastAsiaTheme="minorEastAsia"/>
          <w:sz w:val="24"/>
          <w:szCs w:val="24"/>
        </w:rPr>
        <w:t>通过数据中心收集数据后</w:t>
      </w:r>
      <w:r>
        <w:rPr>
          <w:rFonts w:hint="eastAsia" w:asciiTheme="minorEastAsia" w:hAnsiTheme="minorEastAsia" w:eastAsiaTheme="minorEastAsia"/>
          <w:sz w:val="24"/>
          <w:szCs w:val="24"/>
        </w:rPr>
        <w:t>通过</w:t>
      </w:r>
      <w:r>
        <w:rPr>
          <w:rFonts w:asciiTheme="minorEastAsia" w:hAnsiTheme="minorEastAsia" w:eastAsiaTheme="minorEastAsia"/>
          <w:sz w:val="24"/>
          <w:szCs w:val="24"/>
        </w:rPr>
        <w:t>数据中心的安全通道</w:t>
      </w:r>
      <w:r>
        <w:rPr>
          <w:rFonts w:hint="eastAsia" w:asciiTheme="minorEastAsia" w:hAnsiTheme="minorEastAsia" w:eastAsiaTheme="minorEastAsia"/>
          <w:sz w:val="24"/>
          <w:szCs w:val="24"/>
        </w:rPr>
        <w:t>和院内短信平台</w:t>
      </w:r>
      <w:r>
        <w:rPr>
          <w:rFonts w:asciiTheme="minorEastAsia" w:hAnsiTheme="minorEastAsia" w:eastAsiaTheme="minorEastAsia"/>
          <w:sz w:val="24"/>
          <w:szCs w:val="24"/>
        </w:rPr>
        <w:t>服务器</w:t>
      </w:r>
      <w:r>
        <w:rPr>
          <w:rFonts w:hint="eastAsia" w:asciiTheme="minorEastAsia" w:hAnsiTheme="minorEastAsia" w:eastAsiaTheme="minorEastAsia"/>
          <w:sz w:val="24"/>
          <w:szCs w:val="24"/>
        </w:rPr>
        <w:t>（部署</w:t>
      </w:r>
      <w:r>
        <w:rPr>
          <w:rFonts w:asciiTheme="minorEastAsia" w:hAnsiTheme="minorEastAsia" w:eastAsiaTheme="minorEastAsia"/>
          <w:sz w:val="24"/>
          <w:szCs w:val="24"/>
        </w:rPr>
        <w:t>到外网</w:t>
      </w:r>
      <w:r>
        <w:rPr>
          <w:rFonts w:hint="eastAsia" w:asciiTheme="minorEastAsia" w:hAnsiTheme="minorEastAsia" w:eastAsiaTheme="minorEastAsia"/>
          <w:sz w:val="24"/>
          <w:szCs w:val="24"/>
        </w:rPr>
        <w:t>）相连</w:t>
      </w:r>
      <w:r>
        <w:rPr>
          <w:rFonts w:asciiTheme="minorEastAsia" w:hAnsiTheme="minorEastAsia" w:eastAsiaTheme="minorEastAsia"/>
          <w:sz w:val="24"/>
          <w:szCs w:val="24"/>
        </w:rPr>
        <w:t>，外网系统</w:t>
      </w:r>
      <w:r>
        <w:rPr>
          <w:rFonts w:hint="eastAsia" w:asciiTheme="minorEastAsia" w:hAnsiTheme="minorEastAsia" w:eastAsiaTheme="minorEastAsia"/>
          <w:sz w:val="24"/>
          <w:szCs w:val="24"/>
        </w:rPr>
        <w:t>直接</w:t>
      </w:r>
      <w:r>
        <w:rPr>
          <w:rFonts w:asciiTheme="minorEastAsia" w:hAnsiTheme="minorEastAsia" w:eastAsiaTheme="minorEastAsia"/>
          <w:sz w:val="24"/>
          <w:szCs w:val="24"/>
        </w:rPr>
        <w:t>和</w:t>
      </w:r>
      <w:r>
        <w:rPr>
          <w:rFonts w:hint="eastAsia" w:asciiTheme="minorEastAsia" w:hAnsiTheme="minorEastAsia" w:eastAsiaTheme="minorEastAsia"/>
          <w:sz w:val="24"/>
          <w:szCs w:val="24"/>
        </w:rPr>
        <w:t>短信平台</w:t>
      </w:r>
      <w:r>
        <w:rPr>
          <w:rFonts w:asciiTheme="minorEastAsia" w:hAnsiTheme="minorEastAsia" w:eastAsiaTheme="minorEastAsia"/>
          <w:sz w:val="24"/>
          <w:szCs w:val="24"/>
        </w:rPr>
        <w:t>服务器</w:t>
      </w:r>
      <w:r>
        <w:rPr>
          <w:rFonts w:hint="eastAsia" w:asciiTheme="minorEastAsia" w:hAnsiTheme="minorEastAsia" w:eastAsiaTheme="minorEastAsia"/>
          <w:sz w:val="24"/>
          <w:szCs w:val="24"/>
        </w:rPr>
        <w:t>相连</w:t>
      </w:r>
      <w:r>
        <w:rPr>
          <w:rFonts w:asciiTheme="minorEastAsia" w:hAnsiTheme="minorEastAsia" w:eastAsiaTheme="minorEastAsia"/>
          <w:sz w:val="24"/>
          <w:szCs w:val="24"/>
        </w:rPr>
        <w:t>。</w:t>
      </w:r>
      <w:r>
        <w:rPr>
          <w:rFonts w:hint="eastAsia" w:asciiTheme="minorEastAsia" w:hAnsiTheme="minorEastAsia" w:eastAsiaTheme="minorEastAsia"/>
          <w:sz w:val="24"/>
          <w:szCs w:val="24"/>
        </w:rPr>
        <w:t>短信平台为</w:t>
      </w:r>
      <w:r>
        <w:rPr>
          <w:rFonts w:asciiTheme="minorEastAsia" w:hAnsiTheme="minorEastAsia" w:eastAsiaTheme="minorEastAsia"/>
          <w:sz w:val="24"/>
          <w:szCs w:val="24"/>
        </w:rPr>
        <w:t>各个系统提供</w:t>
      </w:r>
      <w:r>
        <w:rPr>
          <w:rFonts w:hint="eastAsia" w:asciiTheme="minorEastAsia" w:hAnsiTheme="minorEastAsia" w:eastAsiaTheme="minorEastAsia"/>
          <w:sz w:val="24"/>
          <w:szCs w:val="24"/>
        </w:rPr>
        <w:t>短信</w:t>
      </w:r>
      <w:r>
        <w:rPr>
          <w:rFonts w:asciiTheme="minorEastAsia" w:hAnsiTheme="minorEastAsia" w:eastAsiaTheme="minorEastAsia"/>
          <w:sz w:val="24"/>
          <w:szCs w:val="24"/>
        </w:rPr>
        <w:t>通知</w:t>
      </w:r>
      <w:r>
        <w:rPr>
          <w:rFonts w:hint="eastAsia" w:asciiTheme="minorEastAsia" w:hAnsiTheme="minorEastAsia" w:eastAsiaTheme="minorEastAsia"/>
          <w:sz w:val="24"/>
          <w:szCs w:val="24"/>
        </w:rPr>
        <w:t>、</w:t>
      </w:r>
      <w:r>
        <w:rPr>
          <w:rFonts w:asciiTheme="minorEastAsia" w:hAnsiTheme="minorEastAsia" w:eastAsiaTheme="minorEastAsia"/>
          <w:sz w:val="24"/>
          <w:szCs w:val="24"/>
        </w:rPr>
        <w:t>认证</w:t>
      </w:r>
      <w:r>
        <w:rPr>
          <w:rFonts w:hint="eastAsia" w:asciiTheme="minorEastAsia" w:hAnsiTheme="minorEastAsia" w:eastAsiaTheme="minorEastAsia"/>
          <w:sz w:val="24"/>
          <w:szCs w:val="24"/>
        </w:rPr>
        <w:t>和消息</w:t>
      </w:r>
      <w:r>
        <w:rPr>
          <w:rFonts w:asciiTheme="minorEastAsia" w:hAnsiTheme="minorEastAsia" w:eastAsiaTheme="minorEastAsia"/>
          <w:sz w:val="24"/>
          <w:szCs w:val="24"/>
        </w:rPr>
        <w:t>反馈等</w:t>
      </w:r>
      <w:r>
        <w:rPr>
          <w:rFonts w:hint="eastAsia" w:asciiTheme="minorEastAsia" w:hAnsiTheme="minorEastAsia" w:eastAsiaTheme="minorEastAsia"/>
          <w:sz w:val="24"/>
          <w:szCs w:val="24"/>
        </w:rPr>
        <w:t>功能，</w:t>
      </w:r>
      <w:r>
        <w:rPr>
          <w:rFonts w:asciiTheme="minorEastAsia" w:hAnsiTheme="minorEastAsia" w:eastAsiaTheme="minorEastAsia"/>
          <w:sz w:val="24"/>
          <w:szCs w:val="24"/>
        </w:rPr>
        <w:t>可以实现发送和</w:t>
      </w:r>
      <w:r>
        <w:rPr>
          <w:rFonts w:hint="eastAsia" w:asciiTheme="minorEastAsia" w:hAnsiTheme="minorEastAsia" w:eastAsiaTheme="minorEastAsia"/>
          <w:sz w:val="24"/>
          <w:szCs w:val="24"/>
        </w:rPr>
        <w:t>接收</w:t>
      </w:r>
      <w:r>
        <w:rPr>
          <w:rFonts w:asciiTheme="minorEastAsia" w:hAnsiTheme="minorEastAsia" w:eastAsiaTheme="minorEastAsia"/>
          <w:sz w:val="24"/>
          <w:szCs w:val="24"/>
        </w:rPr>
        <w:t>工作</w:t>
      </w:r>
      <w:r>
        <w:rPr>
          <w:rFonts w:hint="eastAsia" w:asciiTheme="minorEastAsia" w:hAnsiTheme="minorEastAsia" w:eastAsiaTheme="minorEastAsia"/>
          <w:sz w:val="24"/>
          <w:szCs w:val="24"/>
        </w:rPr>
        <w:t>。</w:t>
      </w:r>
    </w:p>
    <w:p>
      <w:pPr>
        <w:ind w:firstLine="560" w:firstLineChars="200"/>
        <w:jc w:val="center"/>
        <w:rPr>
          <w:rFonts w:asciiTheme="minorEastAsia" w:hAnsiTheme="minorEastAsia" w:eastAsiaTheme="minorEastAsia"/>
        </w:rPr>
      </w:pPr>
      <w:r>
        <w:rPr>
          <w:rFonts w:hint="eastAsia" w:cs="宋体" w:asciiTheme="minorEastAsia" w:hAnsiTheme="minorEastAsia" w:eastAsiaTheme="minorEastAsia"/>
          <w:sz w:val="28"/>
          <w:szCs w:val="28"/>
        </w:rPr>
        <w:drawing>
          <wp:inline distT="0" distB="0" distL="0" distR="0">
            <wp:extent cx="4453255" cy="339026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4453888" cy="3390523"/>
                    </a:xfrm>
                    <a:prstGeom prst="rect">
                      <a:avLst/>
                    </a:prstGeom>
                    <a:noFill/>
                    <a:ln>
                      <a:noFill/>
                    </a:ln>
                  </pic:spPr>
                </pic:pic>
              </a:graphicData>
            </a:graphic>
          </wp:inline>
        </w:drawing>
      </w:r>
    </w:p>
    <w:p>
      <w:pPr>
        <w:ind w:firstLine="420" w:firstLineChars="200"/>
        <w:jc w:val="center"/>
        <w:rPr>
          <w:rFonts w:asciiTheme="minorEastAsia" w:hAnsiTheme="minorEastAsia" w:eastAsiaTheme="minorEastAsia"/>
        </w:rPr>
      </w:pPr>
      <w:r>
        <w:rPr>
          <w:rFonts w:asciiTheme="minorEastAsia" w:hAnsiTheme="minorEastAsia" w:eastAsiaTheme="minorEastAsia"/>
        </w:rPr>
        <w:t>图一系统连接示意图</w:t>
      </w:r>
    </w:p>
    <w:p>
      <w:pPr>
        <w:ind w:firstLine="420" w:firstLineChars="200"/>
        <w:jc w:val="center"/>
        <w:rPr>
          <w:rFonts w:asciiTheme="minorEastAsia" w:hAnsiTheme="minorEastAsia" w:eastAsiaTheme="minorEastAsia"/>
        </w:rPr>
      </w:pP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图一</w:t>
      </w:r>
      <w:r>
        <w:rPr>
          <w:rFonts w:hint="eastAsia" w:asciiTheme="minorEastAsia" w:hAnsiTheme="minorEastAsia" w:eastAsiaTheme="minorEastAsia"/>
          <w:sz w:val="24"/>
          <w:szCs w:val="24"/>
        </w:rPr>
        <w:t>系统连接示意图是短信平台与各个系统之间硬件连接的示意图。从图上可以看出，医院内网的信息系统通过数据中心与院内短信平台服务器相连，医院外网的信息系统直接</w:t>
      </w:r>
      <w:r>
        <w:rPr>
          <w:rFonts w:asciiTheme="minorEastAsia" w:hAnsiTheme="minorEastAsia" w:eastAsiaTheme="minorEastAsia"/>
          <w:sz w:val="24"/>
          <w:szCs w:val="24"/>
        </w:rPr>
        <w:t>与</w:t>
      </w:r>
      <w:r>
        <w:rPr>
          <w:rFonts w:hint="eastAsia" w:asciiTheme="minorEastAsia" w:hAnsiTheme="minorEastAsia" w:eastAsiaTheme="minorEastAsia"/>
          <w:sz w:val="24"/>
          <w:szCs w:val="24"/>
        </w:rPr>
        <w:t>院内短信平台相连，院内短信平台服务器通过防火墙与互联网接通。并通过互联网与院外短信平台服务器相连。从院内各个信息系统发起的短信，通过院内短信平台服务器，发送到院外短信平台服务器，由院外短信平台服务器将消息内容发至指定的用户。</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供应商应具有自己的</w:t>
      </w:r>
      <w:r>
        <w:rPr>
          <w:rFonts w:hint="eastAsia" w:asciiTheme="minorEastAsia" w:hAnsiTheme="minorEastAsia" w:eastAsiaTheme="minorEastAsia"/>
          <w:sz w:val="24"/>
          <w:szCs w:val="24"/>
        </w:rPr>
        <w:t>短信平台</w:t>
      </w:r>
      <w:r>
        <w:rPr>
          <w:rFonts w:asciiTheme="minorEastAsia" w:hAnsiTheme="minorEastAsia" w:eastAsiaTheme="minorEastAsia"/>
          <w:sz w:val="24"/>
          <w:szCs w:val="24"/>
        </w:rPr>
        <w:t>发送接收管理系统</w:t>
      </w:r>
      <w:r>
        <w:rPr>
          <w:rFonts w:hint="eastAsia" w:asciiTheme="minorEastAsia" w:hAnsiTheme="minorEastAsia" w:eastAsiaTheme="minorEastAsia"/>
          <w:sz w:val="24"/>
          <w:szCs w:val="24"/>
        </w:rPr>
        <w:t>（图中的厂家提供部分），同时</w:t>
      </w:r>
      <w:r>
        <w:rPr>
          <w:rFonts w:asciiTheme="minorEastAsia" w:hAnsiTheme="minorEastAsia" w:eastAsiaTheme="minorEastAsia"/>
          <w:sz w:val="24"/>
          <w:szCs w:val="24"/>
        </w:rPr>
        <w:t>应能够协助医院建设</w:t>
      </w:r>
      <w:r>
        <w:rPr>
          <w:rFonts w:hint="eastAsia" w:asciiTheme="minorEastAsia" w:hAnsiTheme="minorEastAsia" w:eastAsiaTheme="minorEastAsia"/>
          <w:sz w:val="24"/>
          <w:szCs w:val="24"/>
        </w:rPr>
        <w:t>部署</w:t>
      </w:r>
      <w:r>
        <w:rPr>
          <w:rFonts w:asciiTheme="minorEastAsia" w:hAnsiTheme="minorEastAsia" w:eastAsiaTheme="minorEastAsia"/>
          <w:sz w:val="24"/>
          <w:szCs w:val="24"/>
        </w:rPr>
        <w:t>院内</w:t>
      </w:r>
      <w:r>
        <w:rPr>
          <w:rFonts w:hint="eastAsia" w:asciiTheme="minorEastAsia" w:hAnsiTheme="minorEastAsia" w:eastAsiaTheme="minorEastAsia"/>
          <w:sz w:val="24"/>
          <w:szCs w:val="24"/>
        </w:rPr>
        <w:t>短信平台</w:t>
      </w:r>
      <w:r>
        <w:rPr>
          <w:rFonts w:asciiTheme="minorEastAsia" w:hAnsiTheme="minorEastAsia" w:eastAsiaTheme="minorEastAsia"/>
          <w:sz w:val="24"/>
          <w:szCs w:val="24"/>
        </w:rPr>
        <w:t>服务器</w:t>
      </w:r>
      <w:r>
        <w:rPr>
          <w:rFonts w:hint="eastAsia" w:asciiTheme="minorEastAsia" w:hAnsiTheme="minorEastAsia" w:eastAsiaTheme="minorEastAsia"/>
          <w:sz w:val="24"/>
          <w:szCs w:val="24"/>
        </w:rPr>
        <w:t>（图中院内新建部分），并提供运行在院内短信平台服务器上的院内短信平台管理系统；院内短信平台管理系统需要完成如下功能：</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批量发送短信，没有发送条数的限制；</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每条短信长度不超过</w:t>
      </w:r>
      <w:r>
        <w:rPr>
          <w:rFonts w:hint="eastAsia" w:asciiTheme="minorEastAsia" w:hAnsiTheme="minorEastAsia" w:eastAsiaTheme="minorEastAsia"/>
          <w:sz w:val="24"/>
          <w:szCs w:val="24"/>
        </w:rPr>
        <w:t>7</w:t>
      </w:r>
      <w:r>
        <w:rPr>
          <w:rFonts w:asciiTheme="minorEastAsia" w:hAnsiTheme="minorEastAsia" w:eastAsiaTheme="minorEastAsia"/>
          <w:sz w:val="24"/>
          <w:szCs w:val="24"/>
        </w:rPr>
        <w:t>0个字符</w:t>
      </w:r>
      <w:r>
        <w:rPr>
          <w:rFonts w:hint="eastAsia" w:asciiTheme="minorEastAsia" w:hAnsiTheme="minorEastAsia" w:eastAsiaTheme="minorEastAsia"/>
          <w:sz w:val="24"/>
          <w:szCs w:val="24"/>
        </w:rPr>
        <w:t>，超过长度的短信内容按7</w:t>
      </w:r>
      <w:r>
        <w:rPr>
          <w:rFonts w:asciiTheme="minorEastAsia" w:hAnsiTheme="minorEastAsia" w:eastAsiaTheme="minorEastAsia"/>
          <w:sz w:val="24"/>
          <w:szCs w:val="24"/>
        </w:rPr>
        <w:t>0字符一段</w:t>
      </w:r>
      <w:r>
        <w:rPr>
          <w:rFonts w:hint="eastAsia" w:asciiTheme="minorEastAsia" w:hAnsiTheme="minorEastAsia" w:eastAsiaTheme="minorEastAsia"/>
          <w:sz w:val="24"/>
          <w:szCs w:val="24"/>
        </w:rPr>
        <w:t>，</w:t>
      </w:r>
      <w:r>
        <w:rPr>
          <w:rFonts w:asciiTheme="minorEastAsia" w:hAnsiTheme="minorEastAsia" w:eastAsiaTheme="minorEastAsia"/>
          <w:sz w:val="24"/>
          <w:szCs w:val="24"/>
        </w:rPr>
        <w:t>分多段发送</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短信发送时间：免审模版短信，3-5秒即可收到短信；普通短信工作时间需要5-10分钟收到短信。</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通过接口接收院内各个信息系统发送短信的任务</w:t>
      </w:r>
      <w:r>
        <w:rPr>
          <w:rFonts w:hint="eastAsia" w:asciiTheme="minorEastAsia" w:hAnsiTheme="minorEastAsia" w:eastAsiaTheme="minorEastAsia"/>
          <w:sz w:val="24"/>
          <w:szCs w:val="24"/>
        </w:rPr>
        <w:t>，</w:t>
      </w:r>
      <w:r>
        <w:rPr>
          <w:rFonts w:asciiTheme="minorEastAsia" w:hAnsiTheme="minorEastAsia" w:eastAsiaTheme="minorEastAsia"/>
          <w:sz w:val="24"/>
          <w:szCs w:val="24"/>
        </w:rPr>
        <w:t>并自动发送</w:t>
      </w:r>
      <w:r>
        <w:rPr>
          <w:rFonts w:hint="eastAsia" w:asciiTheme="minorEastAsia" w:hAnsiTheme="minorEastAsia" w:eastAsiaTheme="minorEastAsia"/>
          <w:sz w:val="24"/>
          <w:szCs w:val="24"/>
        </w:rPr>
        <w:t>。</w:t>
      </w:r>
      <w:r>
        <w:rPr>
          <w:rFonts w:asciiTheme="minorEastAsia" w:hAnsiTheme="minorEastAsia" w:eastAsiaTheme="minorEastAsia"/>
          <w:sz w:val="24"/>
          <w:szCs w:val="24"/>
        </w:rPr>
        <w:t>对于接</w:t>
      </w:r>
      <w:r>
        <w:rPr>
          <w:rFonts w:hint="eastAsia" w:asciiTheme="minorEastAsia" w:hAnsiTheme="minorEastAsia" w:eastAsiaTheme="minorEastAsia"/>
          <w:sz w:val="24"/>
          <w:szCs w:val="24"/>
        </w:rPr>
        <w:t>收</w:t>
      </w:r>
      <w:r>
        <w:rPr>
          <w:rFonts w:asciiTheme="minorEastAsia" w:hAnsiTheme="minorEastAsia" w:eastAsiaTheme="minorEastAsia"/>
          <w:sz w:val="24"/>
          <w:szCs w:val="24"/>
        </w:rPr>
        <w:t>的回复短信</w:t>
      </w:r>
      <w:r>
        <w:rPr>
          <w:rFonts w:hint="eastAsia" w:asciiTheme="minorEastAsia" w:hAnsiTheme="minorEastAsia" w:eastAsiaTheme="minorEastAsia"/>
          <w:sz w:val="24"/>
          <w:szCs w:val="24"/>
        </w:rPr>
        <w:t>，</w:t>
      </w:r>
      <w:r>
        <w:rPr>
          <w:rFonts w:asciiTheme="minorEastAsia" w:hAnsiTheme="minorEastAsia" w:eastAsiaTheme="minorEastAsia"/>
          <w:sz w:val="24"/>
          <w:szCs w:val="24"/>
        </w:rPr>
        <w:t>自动分发到</w:t>
      </w:r>
      <w:r>
        <w:rPr>
          <w:rFonts w:hint="eastAsia" w:asciiTheme="minorEastAsia" w:hAnsiTheme="minorEastAsia" w:eastAsiaTheme="minorEastAsia"/>
          <w:sz w:val="24"/>
          <w:szCs w:val="24"/>
        </w:rPr>
        <w:t>各</w:t>
      </w:r>
      <w:r>
        <w:rPr>
          <w:rFonts w:asciiTheme="minorEastAsia" w:hAnsiTheme="minorEastAsia" w:eastAsiaTheme="minorEastAsia"/>
          <w:sz w:val="24"/>
          <w:szCs w:val="24"/>
        </w:rPr>
        <w:t>个系统</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提供短信发送</w:t>
      </w:r>
      <w:r>
        <w:rPr>
          <w:rFonts w:hint="eastAsia" w:asciiTheme="minorEastAsia" w:hAnsiTheme="minorEastAsia" w:eastAsiaTheme="minorEastAsia"/>
          <w:sz w:val="24"/>
          <w:szCs w:val="24"/>
        </w:rPr>
        <w:t>状态（发送</w:t>
      </w:r>
      <w:r>
        <w:rPr>
          <w:rFonts w:asciiTheme="minorEastAsia" w:hAnsiTheme="minorEastAsia" w:eastAsiaTheme="minorEastAsia"/>
          <w:sz w:val="24"/>
          <w:szCs w:val="24"/>
        </w:rPr>
        <w:t>成功</w:t>
      </w:r>
      <w:r>
        <w:rPr>
          <w:rFonts w:hint="eastAsia" w:asciiTheme="minorEastAsia" w:hAnsiTheme="minorEastAsia" w:eastAsiaTheme="minorEastAsia"/>
          <w:sz w:val="24"/>
          <w:szCs w:val="24"/>
        </w:rPr>
        <w:t>、</w:t>
      </w:r>
      <w:r>
        <w:rPr>
          <w:rFonts w:asciiTheme="minorEastAsia" w:hAnsiTheme="minorEastAsia" w:eastAsiaTheme="minorEastAsia"/>
          <w:sz w:val="24"/>
          <w:szCs w:val="24"/>
        </w:rPr>
        <w:t>失败</w:t>
      </w:r>
      <w:r>
        <w:rPr>
          <w:rFonts w:hint="eastAsia" w:asciiTheme="minorEastAsia" w:hAnsiTheme="minorEastAsia" w:eastAsiaTheme="minorEastAsia"/>
          <w:sz w:val="24"/>
          <w:szCs w:val="24"/>
        </w:rPr>
        <w:t>及原因、已读</w:t>
      </w:r>
      <w:r>
        <w:rPr>
          <w:rFonts w:asciiTheme="minorEastAsia" w:hAnsiTheme="minorEastAsia" w:eastAsiaTheme="minorEastAsia"/>
          <w:sz w:val="24"/>
          <w:szCs w:val="24"/>
        </w:rPr>
        <w:t>、未读</w:t>
      </w:r>
      <w:r>
        <w:rPr>
          <w:rFonts w:hint="eastAsia" w:asciiTheme="minorEastAsia" w:hAnsiTheme="minorEastAsia" w:eastAsiaTheme="minorEastAsia"/>
          <w:sz w:val="24"/>
          <w:szCs w:val="24"/>
        </w:rPr>
        <w:t>）</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反馈</w:t>
      </w:r>
      <w:r>
        <w:rPr>
          <w:rFonts w:asciiTheme="minorEastAsia" w:hAnsiTheme="minorEastAsia" w:eastAsiaTheme="minorEastAsia"/>
          <w:sz w:val="24"/>
          <w:szCs w:val="24"/>
        </w:rPr>
        <w:t>功能</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提供已发短信的重发功能</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提供短信发送数量的统计功能</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短信平台需保证数据信息安全，满足信息安全等级保护三级</w:t>
      </w:r>
      <w:r>
        <w:rPr>
          <w:rFonts w:asciiTheme="minorEastAsia" w:hAnsiTheme="minorEastAsia" w:eastAsiaTheme="minorEastAsia"/>
          <w:sz w:val="24"/>
          <w:szCs w:val="24"/>
        </w:rPr>
        <w:t>等保</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w:t>
      </w:r>
      <w:r>
        <w:rPr>
          <w:rFonts w:asciiTheme="minorEastAsia" w:hAnsiTheme="minorEastAsia" w:eastAsiaTheme="minorEastAsia"/>
          <w:sz w:val="24"/>
          <w:szCs w:val="24"/>
        </w:rPr>
        <w:t>医院现</w:t>
      </w:r>
      <w:r>
        <w:rPr>
          <w:rFonts w:hint="eastAsia" w:asciiTheme="minorEastAsia" w:hAnsiTheme="minorEastAsia" w:eastAsiaTheme="minorEastAsia"/>
          <w:sz w:val="24"/>
          <w:szCs w:val="24"/>
        </w:rPr>
        <w:t>已</w:t>
      </w:r>
      <w:r>
        <w:rPr>
          <w:rFonts w:asciiTheme="minorEastAsia" w:hAnsiTheme="minorEastAsia" w:eastAsiaTheme="minorEastAsia"/>
          <w:sz w:val="24"/>
          <w:szCs w:val="24"/>
        </w:rPr>
        <w:t>有短信平台</w:t>
      </w:r>
      <w:r>
        <w:rPr>
          <w:rFonts w:hint="eastAsia" w:asciiTheme="minorEastAsia" w:hAnsiTheme="minorEastAsia" w:eastAsiaTheme="minorEastAsia"/>
          <w:sz w:val="24"/>
          <w:szCs w:val="24"/>
        </w:rPr>
        <w:t>的情况</w:t>
      </w:r>
      <w:r>
        <w:rPr>
          <w:rFonts w:asciiTheme="minorEastAsia" w:hAnsiTheme="minorEastAsia" w:eastAsiaTheme="minorEastAsia"/>
          <w:sz w:val="24"/>
          <w:szCs w:val="24"/>
        </w:rPr>
        <w:t>下，</w:t>
      </w:r>
      <w:r>
        <w:rPr>
          <w:rFonts w:hint="eastAsia" w:asciiTheme="minorEastAsia" w:hAnsiTheme="minorEastAsia" w:eastAsiaTheme="minorEastAsia"/>
          <w:sz w:val="24"/>
          <w:szCs w:val="24"/>
        </w:rPr>
        <w:t>新短信平台可在不影响现有医院短信业务</w:t>
      </w:r>
      <w:r>
        <w:rPr>
          <w:rFonts w:asciiTheme="minorEastAsia" w:hAnsiTheme="minorEastAsia" w:eastAsiaTheme="minorEastAsia"/>
          <w:sz w:val="24"/>
          <w:szCs w:val="24"/>
        </w:rPr>
        <w:t>的</w:t>
      </w:r>
      <w:r>
        <w:rPr>
          <w:rFonts w:hint="eastAsia" w:asciiTheme="minorEastAsia" w:hAnsiTheme="minorEastAsia" w:eastAsiaTheme="minorEastAsia"/>
          <w:sz w:val="24"/>
          <w:szCs w:val="24"/>
        </w:rPr>
        <w:t>基础上，兼容</w:t>
      </w:r>
      <w:r>
        <w:rPr>
          <w:rFonts w:asciiTheme="minorEastAsia" w:hAnsiTheme="minorEastAsia" w:eastAsiaTheme="minorEastAsia"/>
          <w:sz w:val="24"/>
          <w:szCs w:val="24"/>
        </w:rPr>
        <w:t>现有</w:t>
      </w:r>
      <w:r>
        <w:rPr>
          <w:rFonts w:hint="eastAsia" w:asciiTheme="minorEastAsia" w:hAnsiTheme="minorEastAsia" w:eastAsiaTheme="minorEastAsia"/>
          <w:sz w:val="24"/>
          <w:szCs w:val="24"/>
        </w:rPr>
        <w:t>所有</w:t>
      </w:r>
      <w:r>
        <w:rPr>
          <w:rFonts w:asciiTheme="minorEastAsia" w:hAnsiTheme="minorEastAsia" w:eastAsiaTheme="minorEastAsia"/>
          <w:sz w:val="24"/>
          <w:szCs w:val="24"/>
        </w:rPr>
        <w:t>接口</w:t>
      </w:r>
      <w:r>
        <w:rPr>
          <w:rFonts w:hint="eastAsia" w:asciiTheme="minorEastAsia" w:hAnsiTheme="minorEastAsia" w:eastAsiaTheme="minorEastAsia"/>
          <w:sz w:val="24"/>
          <w:szCs w:val="24"/>
        </w:rPr>
        <w:t>，实现短信业务平滑迁移</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在院内</w:t>
      </w:r>
      <w:r>
        <w:rPr>
          <w:rFonts w:hint="eastAsia" w:asciiTheme="minorEastAsia" w:hAnsiTheme="minorEastAsia" w:eastAsiaTheme="minorEastAsia"/>
          <w:sz w:val="24"/>
          <w:szCs w:val="24"/>
        </w:rPr>
        <w:t>短信平台</w:t>
      </w:r>
      <w:r>
        <w:rPr>
          <w:rFonts w:asciiTheme="minorEastAsia" w:hAnsiTheme="minorEastAsia" w:eastAsiaTheme="minorEastAsia"/>
          <w:sz w:val="24"/>
          <w:szCs w:val="24"/>
        </w:rPr>
        <w:t>建好以后</w:t>
      </w:r>
      <w:r>
        <w:rPr>
          <w:rFonts w:hint="eastAsia" w:asciiTheme="minorEastAsia" w:hAnsiTheme="minorEastAsia" w:eastAsiaTheme="minorEastAsia"/>
          <w:sz w:val="24"/>
          <w:szCs w:val="24"/>
        </w:rPr>
        <w:t>，</w:t>
      </w:r>
      <w:r>
        <w:rPr>
          <w:rFonts w:asciiTheme="minorEastAsia" w:hAnsiTheme="minorEastAsia" w:eastAsiaTheme="minorEastAsia"/>
          <w:sz w:val="24"/>
          <w:szCs w:val="24"/>
        </w:rPr>
        <w:t>供应商需要提供短信模板的送审工作</w:t>
      </w:r>
      <w:r>
        <w:rPr>
          <w:rFonts w:hint="eastAsia" w:asciiTheme="minorEastAsia" w:hAnsiTheme="minorEastAsia" w:eastAsiaTheme="minorEastAsia"/>
          <w:sz w:val="24"/>
          <w:szCs w:val="24"/>
        </w:rPr>
        <w:t>，</w:t>
      </w:r>
      <w:r>
        <w:rPr>
          <w:rFonts w:asciiTheme="minorEastAsia" w:hAnsiTheme="minorEastAsia" w:eastAsiaTheme="minorEastAsia"/>
          <w:sz w:val="24"/>
          <w:szCs w:val="24"/>
        </w:rPr>
        <w:t>提供一年的院内</w:t>
      </w:r>
      <w:r>
        <w:rPr>
          <w:rFonts w:hint="eastAsia" w:asciiTheme="minorEastAsia" w:hAnsiTheme="minorEastAsia" w:eastAsiaTheme="minorEastAsia"/>
          <w:sz w:val="24"/>
          <w:szCs w:val="24"/>
        </w:rPr>
        <w:t>短信平台</w:t>
      </w:r>
      <w:r>
        <w:rPr>
          <w:rFonts w:asciiTheme="minorEastAsia" w:hAnsiTheme="minorEastAsia" w:eastAsiaTheme="minorEastAsia"/>
          <w:sz w:val="24"/>
          <w:szCs w:val="24"/>
        </w:rPr>
        <w:t>的免费运行维护工作</w:t>
      </w:r>
      <w:r>
        <w:rPr>
          <w:rFonts w:hint="eastAsia" w:asciiTheme="minorEastAsia" w:hAnsiTheme="minorEastAsia" w:eastAsiaTheme="minorEastAsia"/>
          <w:sz w:val="24"/>
          <w:szCs w:val="24"/>
        </w:rPr>
        <w:t>，提供医院新系统接口的设计和调试工作。免费维护期结束后，供应商需提供有偿维护，维护费用另行签订合同。供应商在提供</w:t>
      </w:r>
      <w:r>
        <w:rPr>
          <w:rFonts w:asciiTheme="minorEastAsia" w:hAnsiTheme="minorEastAsia" w:eastAsiaTheme="minorEastAsia"/>
          <w:sz w:val="24"/>
          <w:szCs w:val="24"/>
        </w:rPr>
        <w:t>短信服务期间，应提供短</w:t>
      </w:r>
      <w:r>
        <w:rPr>
          <w:rFonts w:hint="eastAsia" w:asciiTheme="minorEastAsia" w:hAnsiTheme="minorEastAsia" w:eastAsiaTheme="minorEastAsia"/>
          <w:sz w:val="24"/>
          <w:szCs w:val="24"/>
        </w:rPr>
        <w:t>信收发</w:t>
      </w:r>
      <w:r>
        <w:rPr>
          <w:rFonts w:asciiTheme="minorEastAsia" w:hAnsiTheme="minorEastAsia" w:eastAsiaTheme="minorEastAsia"/>
          <w:sz w:val="24"/>
          <w:szCs w:val="24"/>
        </w:rPr>
        <w:t>异常</w:t>
      </w:r>
      <w:r>
        <w:rPr>
          <w:rFonts w:hint="eastAsia" w:asciiTheme="minorEastAsia" w:hAnsiTheme="minorEastAsia" w:eastAsiaTheme="minorEastAsia"/>
          <w:sz w:val="24"/>
          <w:szCs w:val="24"/>
        </w:rPr>
        <w:t>的7</w:t>
      </w:r>
      <w:r>
        <w:rPr>
          <w:rFonts w:asciiTheme="minorEastAsia" w:hAnsiTheme="minorEastAsia" w:eastAsiaTheme="minorEastAsia"/>
          <w:sz w:val="24"/>
          <w:szCs w:val="24"/>
        </w:rPr>
        <w:t>*24</w:t>
      </w:r>
      <w:r>
        <w:rPr>
          <w:rFonts w:hint="eastAsia" w:asciiTheme="minorEastAsia" w:hAnsiTheme="minorEastAsia" w:eastAsiaTheme="minorEastAsia"/>
          <w:sz w:val="24"/>
          <w:szCs w:val="24"/>
        </w:rPr>
        <w:t>小时</w:t>
      </w:r>
      <w:r>
        <w:rPr>
          <w:rFonts w:asciiTheme="minorEastAsia" w:hAnsiTheme="minorEastAsia" w:eastAsiaTheme="minorEastAsia"/>
          <w:sz w:val="24"/>
          <w:szCs w:val="24"/>
        </w:rPr>
        <w:t>的客服服务</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sz w:val="24"/>
          <w:szCs w:val="24"/>
        </w:rPr>
      </w:pPr>
    </w:p>
    <w:p>
      <w:pPr>
        <w:widowControl/>
        <w:ind w:firstLine="2721" w:firstLineChars="1296"/>
        <w:jc w:val="left"/>
        <w:rPr>
          <w:rFonts w:asciiTheme="minorEastAsia" w:hAnsiTheme="minorEastAsia" w:eastAsiaTheme="minorEastAsia"/>
          <w:b/>
        </w:rPr>
      </w:pPr>
    </w:p>
    <w:p>
      <w:pPr>
        <w:pStyle w:val="3"/>
        <w:rPr>
          <w:rFonts w:asciiTheme="minorEastAsia" w:hAnsiTheme="minorEastAsia" w:eastAsiaTheme="minorEastAsia"/>
        </w:rPr>
      </w:pPr>
      <w:r>
        <w:rPr>
          <w:rFonts w:hint="eastAsia" w:asciiTheme="minorEastAsia" w:hAnsiTheme="minorEastAsia" w:eastAsiaTheme="minorEastAsia"/>
        </w:rPr>
        <w:t>第二部分   需要采购的内容与技术指标</w:t>
      </w:r>
    </w:p>
    <w:p>
      <w:pPr>
        <w:pStyle w:val="4"/>
        <w:rPr>
          <w:rFonts w:asciiTheme="minorEastAsia" w:hAnsiTheme="minorEastAsia" w:eastAsiaTheme="minorEastAsia"/>
        </w:rPr>
      </w:pPr>
      <w:r>
        <w:rPr>
          <w:rFonts w:hint="eastAsia" w:asciiTheme="minorEastAsia" w:hAnsiTheme="minorEastAsia" w:eastAsiaTheme="minorEastAsia"/>
        </w:rPr>
        <w:t>一、采购内容</w:t>
      </w:r>
    </w:p>
    <w:tbl>
      <w:tblPr>
        <w:tblStyle w:val="14"/>
        <w:tblW w:w="4840" w:type="dxa"/>
        <w:jc w:val="center"/>
        <w:tblLayout w:type="autofit"/>
        <w:tblCellMar>
          <w:top w:w="0" w:type="dxa"/>
          <w:left w:w="108" w:type="dxa"/>
          <w:bottom w:w="0" w:type="dxa"/>
          <w:right w:w="108" w:type="dxa"/>
        </w:tblCellMar>
      </w:tblPr>
      <w:tblGrid>
        <w:gridCol w:w="1372"/>
        <w:gridCol w:w="3468"/>
      </w:tblGrid>
      <w:tr>
        <w:tblPrEx>
          <w:tblCellMar>
            <w:top w:w="0" w:type="dxa"/>
            <w:left w:w="108" w:type="dxa"/>
            <w:bottom w:w="0" w:type="dxa"/>
            <w:right w:w="108" w:type="dxa"/>
          </w:tblCellMar>
        </w:tblPrEx>
        <w:trPr>
          <w:trHeight w:val="270" w:hRule="atLeast"/>
          <w:jc w:val="center"/>
        </w:trPr>
        <w:tc>
          <w:tcPr>
            <w:tcW w:w="137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软件</w:t>
            </w:r>
          </w:p>
        </w:tc>
        <w:tc>
          <w:tcPr>
            <w:tcW w:w="34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院内短信平台</w:t>
            </w:r>
          </w:p>
        </w:tc>
      </w:tr>
      <w:tr>
        <w:tblPrEx>
          <w:tblCellMar>
            <w:top w:w="0" w:type="dxa"/>
            <w:left w:w="108" w:type="dxa"/>
            <w:bottom w:w="0" w:type="dxa"/>
            <w:right w:w="108" w:type="dxa"/>
          </w:tblCellMar>
        </w:tblPrEx>
        <w:trPr>
          <w:trHeight w:val="270" w:hRule="atLeast"/>
          <w:jc w:val="center"/>
        </w:trPr>
        <w:tc>
          <w:tcPr>
            <w:tcW w:w="1372"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服务</w:t>
            </w:r>
          </w:p>
        </w:tc>
        <w:tc>
          <w:tcPr>
            <w:tcW w:w="3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软硬</w:t>
            </w:r>
            <w:r>
              <w:rPr>
                <w:rFonts w:cs="宋体" w:asciiTheme="minorEastAsia" w:hAnsiTheme="minorEastAsia" w:eastAsiaTheme="minorEastAsia"/>
                <w:kern w:val="0"/>
                <w:sz w:val="24"/>
                <w:szCs w:val="24"/>
              </w:rPr>
              <w:t>件</w:t>
            </w:r>
            <w:r>
              <w:rPr>
                <w:rFonts w:hint="eastAsia" w:cs="宋体" w:asciiTheme="minorEastAsia" w:hAnsiTheme="minorEastAsia" w:eastAsiaTheme="minorEastAsia"/>
                <w:kern w:val="0"/>
                <w:sz w:val="24"/>
                <w:szCs w:val="24"/>
              </w:rPr>
              <w:t>系统的安装调试</w:t>
            </w:r>
          </w:p>
        </w:tc>
      </w:tr>
      <w:tr>
        <w:tblPrEx>
          <w:tblCellMar>
            <w:top w:w="0" w:type="dxa"/>
            <w:left w:w="108" w:type="dxa"/>
            <w:bottom w:w="0" w:type="dxa"/>
            <w:right w:w="108" w:type="dxa"/>
          </w:tblCellMar>
        </w:tblPrEx>
        <w:trPr>
          <w:trHeight w:val="270" w:hRule="atLeast"/>
          <w:jc w:val="center"/>
        </w:trPr>
        <w:tc>
          <w:tcPr>
            <w:tcW w:w="1372"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p>
        </w:tc>
        <w:tc>
          <w:tcPr>
            <w:tcW w:w="3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在</w:t>
            </w:r>
            <w:r>
              <w:rPr>
                <w:rFonts w:cs="宋体" w:asciiTheme="minorEastAsia" w:hAnsiTheme="minorEastAsia" w:eastAsiaTheme="minorEastAsia"/>
                <w:kern w:val="0"/>
                <w:sz w:val="24"/>
                <w:szCs w:val="24"/>
              </w:rPr>
              <w:t>一个工作日</w:t>
            </w:r>
            <w:r>
              <w:rPr>
                <w:rFonts w:hint="eastAsia" w:cs="宋体" w:asciiTheme="minorEastAsia" w:hAnsiTheme="minorEastAsia" w:eastAsiaTheme="minorEastAsia"/>
                <w:kern w:val="0"/>
                <w:sz w:val="24"/>
                <w:szCs w:val="24"/>
              </w:rPr>
              <w:t>对现有系统短信业务实现平滑迁移</w:t>
            </w:r>
          </w:p>
        </w:tc>
      </w:tr>
    </w:tbl>
    <w:p>
      <w:pPr>
        <w:pStyle w:val="4"/>
        <w:rPr>
          <w:rFonts w:asciiTheme="minorEastAsia" w:hAnsiTheme="minorEastAsia" w:eastAsiaTheme="minorEastAsia"/>
        </w:rPr>
      </w:pPr>
      <w:r>
        <w:rPr>
          <w:rFonts w:hint="eastAsia" w:asciiTheme="minorEastAsia" w:hAnsiTheme="minorEastAsia" w:eastAsiaTheme="minorEastAsia"/>
        </w:rPr>
        <w:t>二、技术要求</w:t>
      </w:r>
    </w:p>
    <w:p>
      <w:pPr>
        <w:pStyle w:val="5"/>
        <w:rPr>
          <w:rFonts w:asciiTheme="minorEastAsia" w:hAnsiTheme="minorEastAsia" w:eastAsiaTheme="minorEastAsia"/>
        </w:rPr>
      </w:pPr>
      <w:r>
        <w:rPr>
          <w:rFonts w:hint="eastAsia" w:asciiTheme="minorEastAsia" w:hAnsiTheme="minorEastAsia" w:eastAsiaTheme="minorEastAsia"/>
        </w:rPr>
        <w:t>1、软件技术指标</w:t>
      </w:r>
    </w:p>
    <w:tbl>
      <w:tblPr>
        <w:tblStyle w:val="14"/>
        <w:tblW w:w="8501" w:type="dxa"/>
        <w:tblInd w:w="392" w:type="dxa"/>
        <w:tblLayout w:type="autofit"/>
        <w:tblCellMar>
          <w:top w:w="0" w:type="dxa"/>
          <w:left w:w="108" w:type="dxa"/>
          <w:bottom w:w="0" w:type="dxa"/>
          <w:right w:w="108" w:type="dxa"/>
        </w:tblCellMar>
      </w:tblPr>
      <w:tblGrid>
        <w:gridCol w:w="1276"/>
        <w:gridCol w:w="7225"/>
      </w:tblGrid>
      <w:tr>
        <w:tblPrEx>
          <w:tblCellMar>
            <w:top w:w="0" w:type="dxa"/>
            <w:left w:w="108" w:type="dxa"/>
            <w:bottom w:w="0" w:type="dxa"/>
            <w:right w:w="108" w:type="dxa"/>
          </w:tblCellMar>
        </w:tblPrEx>
        <w:trPr>
          <w:trHeight w:val="330" w:hRule="atLeast"/>
        </w:trPr>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短信平台指标</w:t>
            </w:r>
          </w:p>
        </w:tc>
        <w:tc>
          <w:tcPr>
            <w:tcW w:w="7225"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短信批量发送条数不受限制</w:t>
            </w:r>
          </w:p>
        </w:tc>
      </w:tr>
      <w:tr>
        <w:tblPrEx>
          <w:tblCellMar>
            <w:top w:w="0" w:type="dxa"/>
            <w:left w:w="108" w:type="dxa"/>
            <w:bottom w:w="0" w:type="dxa"/>
            <w:right w:w="108" w:type="dxa"/>
          </w:tblCellMar>
        </w:tblPrEx>
        <w:trPr>
          <w:trHeight w:val="66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225"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短信发送时间：免审模版短信：3-5秒即可收到短信；普通短信工作时间需要5-10分钟收到短信。</w:t>
            </w:r>
          </w:p>
        </w:tc>
      </w:tr>
      <w:tr>
        <w:tblPrEx>
          <w:tblCellMar>
            <w:top w:w="0" w:type="dxa"/>
            <w:left w:w="108" w:type="dxa"/>
            <w:bottom w:w="0" w:type="dxa"/>
            <w:right w:w="108" w:type="dxa"/>
          </w:tblCellMar>
        </w:tblPrEx>
        <w:trPr>
          <w:trHeight w:val="66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225"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短信帐号：可以根据不同的需求或者不同的系统，增加相关子帐号，每个子帐号能发送和接收自己的短信</w:t>
            </w:r>
          </w:p>
        </w:tc>
      </w:tr>
      <w:tr>
        <w:tblPrEx>
          <w:tblCellMar>
            <w:top w:w="0" w:type="dxa"/>
            <w:left w:w="108" w:type="dxa"/>
            <w:bottom w:w="0" w:type="dxa"/>
            <w:right w:w="108" w:type="dxa"/>
          </w:tblCellMar>
        </w:tblPrEx>
        <w:trPr>
          <w:trHeight w:val="660"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225"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短信内容长度：每条短信最长70个字符，如果超出按照实际字符数量计费</w:t>
            </w:r>
          </w:p>
        </w:tc>
      </w:tr>
      <w:tr>
        <w:tblPrEx>
          <w:tblCellMar>
            <w:top w:w="0" w:type="dxa"/>
            <w:left w:w="108" w:type="dxa"/>
            <w:bottom w:w="0" w:type="dxa"/>
            <w:right w:w="108" w:type="dxa"/>
          </w:tblCellMar>
        </w:tblPrEx>
        <w:trPr>
          <w:trHeight w:val="330"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平台接口功能</w:t>
            </w:r>
          </w:p>
        </w:tc>
        <w:tc>
          <w:tcPr>
            <w:tcW w:w="7225"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统计用户子账号某时间段内所发送的信息总数</w:t>
            </w:r>
          </w:p>
        </w:tc>
      </w:tr>
      <w:tr>
        <w:tblPrEx>
          <w:tblCellMar>
            <w:top w:w="0" w:type="dxa"/>
            <w:left w:w="108" w:type="dxa"/>
            <w:bottom w:w="0" w:type="dxa"/>
            <w:right w:w="108" w:type="dxa"/>
          </w:tblCellMar>
        </w:tblPrEx>
        <w:trPr>
          <w:trHeight w:val="660" w:hRule="atLeast"/>
        </w:trPr>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4"/>
                <w:szCs w:val="24"/>
              </w:rPr>
            </w:pPr>
          </w:p>
        </w:tc>
        <w:tc>
          <w:tcPr>
            <w:tcW w:w="7225"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按手机号和发送日期查询发送信息，并提供重新发送功能</w:t>
            </w:r>
          </w:p>
        </w:tc>
      </w:tr>
      <w:tr>
        <w:tblPrEx>
          <w:tblCellMar>
            <w:top w:w="0" w:type="dxa"/>
            <w:left w:w="108" w:type="dxa"/>
            <w:bottom w:w="0" w:type="dxa"/>
            <w:right w:w="108" w:type="dxa"/>
          </w:tblCellMar>
        </w:tblPrEx>
        <w:trPr>
          <w:trHeight w:val="66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数据信息安全要求</w:t>
            </w:r>
          </w:p>
        </w:tc>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24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数据加密：所有敏感数据，包括但不限于所有出院</w:t>
            </w:r>
            <w:r>
              <w:rPr>
                <w:rFonts w:asciiTheme="minorEastAsia" w:hAnsiTheme="minorEastAsia" w:eastAsiaTheme="minorEastAsia"/>
                <w:b w:val="0"/>
                <w:sz w:val="24"/>
                <w:szCs w:val="24"/>
              </w:rPr>
              <w:t>数据</w:t>
            </w:r>
            <w:r>
              <w:rPr>
                <w:rFonts w:hint="eastAsia" w:asciiTheme="minorEastAsia" w:hAnsiTheme="minorEastAsia" w:eastAsiaTheme="minorEastAsia"/>
                <w:b w:val="0"/>
                <w:sz w:val="24"/>
                <w:szCs w:val="24"/>
              </w:rPr>
              <w:t>、用户信息、密码</w:t>
            </w:r>
            <w:r>
              <w:rPr>
                <w:rFonts w:asciiTheme="minorEastAsia" w:hAnsiTheme="minorEastAsia" w:eastAsiaTheme="minorEastAsia"/>
                <w:b w:val="0"/>
                <w:sz w:val="24"/>
                <w:szCs w:val="24"/>
              </w:rPr>
              <w:t>、</w:t>
            </w:r>
            <w:r>
              <w:rPr>
                <w:rFonts w:hint="eastAsia" w:asciiTheme="minorEastAsia" w:hAnsiTheme="minorEastAsia" w:eastAsiaTheme="minorEastAsia"/>
                <w:b w:val="0"/>
                <w:sz w:val="24"/>
                <w:szCs w:val="24"/>
              </w:rPr>
              <w:t>短信内容等，必须按照</w:t>
            </w:r>
            <w:r>
              <w:rPr>
                <w:rFonts w:asciiTheme="minorEastAsia" w:hAnsiTheme="minorEastAsia" w:eastAsiaTheme="minorEastAsia"/>
                <w:b w:val="0"/>
                <w:sz w:val="24"/>
                <w:szCs w:val="24"/>
              </w:rPr>
              <w:t>符合国家标准</w:t>
            </w:r>
            <w:r>
              <w:rPr>
                <w:rFonts w:hint="eastAsia" w:asciiTheme="minorEastAsia" w:hAnsiTheme="minorEastAsia" w:eastAsiaTheme="minorEastAsia"/>
                <w:b w:val="0"/>
                <w:sz w:val="24"/>
                <w:szCs w:val="24"/>
              </w:rPr>
              <w:t>的</w:t>
            </w:r>
            <w:r>
              <w:rPr>
                <w:rFonts w:asciiTheme="minorEastAsia" w:hAnsiTheme="minorEastAsia" w:eastAsiaTheme="minorEastAsia"/>
                <w:b w:val="0"/>
                <w:sz w:val="24"/>
                <w:szCs w:val="24"/>
              </w:rPr>
              <w:t>加密算法</w:t>
            </w:r>
            <w:r>
              <w:rPr>
                <w:rFonts w:hint="eastAsia" w:asciiTheme="minorEastAsia" w:hAnsiTheme="minorEastAsia" w:eastAsiaTheme="minorEastAsia"/>
                <w:b w:val="0"/>
                <w:sz w:val="24"/>
                <w:szCs w:val="24"/>
              </w:rPr>
              <w:t>进行加密存储和传输。</w:t>
            </w:r>
          </w:p>
          <w:p>
            <w:pPr>
              <w:pStyle w:val="2"/>
              <w:spacing w:line="24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访问控制：实施严格的用户访问控制，确保只有授权人员可访问敏感数据。</w:t>
            </w:r>
          </w:p>
          <w:p>
            <w:pPr>
              <w:pStyle w:val="2"/>
              <w:spacing w:line="24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备份与恢复：定期备份数据，并制定数据恢复计划，以应对数据丢失或损坏的情况。</w:t>
            </w:r>
          </w:p>
          <w:p>
            <w:pPr>
              <w:pStyle w:val="2"/>
              <w:widowControl/>
              <w:spacing w:line="240" w:lineRule="auto"/>
              <w:rPr>
                <w:rFonts w:cs="宋体" w:asciiTheme="minorEastAsia" w:hAnsiTheme="minorEastAsia" w:eastAsiaTheme="minorEastAsia"/>
                <w:b w:val="0"/>
                <w:kern w:val="0"/>
                <w:sz w:val="24"/>
                <w:szCs w:val="24"/>
              </w:rPr>
            </w:pPr>
            <w:r>
              <w:rPr>
                <w:rFonts w:hint="eastAsia" w:asciiTheme="minorEastAsia" w:hAnsiTheme="minorEastAsia" w:eastAsiaTheme="minorEastAsia"/>
                <w:b w:val="0"/>
                <w:sz w:val="24"/>
                <w:szCs w:val="24"/>
              </w:rPr>
              <w:t>安全审计：定期进行安全审计，确保数据安全措施的有效性。</w:t>
            </w:r>
          </w:p>
        </w:tc>
      </w:tr>
      <w:tr>
        <w:tblPrEx>
          <w:tblCellMar>
            <w:top w:w="0" w:type="dxa"/>
            <w:left w:w="108" w:type="dxa"/>
            <w:bottom w:w="0" w:type="dxa"/>
            <w:right w:w="108" w:type="dxa"/>
          </w:tblCellMar>
        </w:tblPrEx>
        <w:trPr>
          <w:trHeight w:val="66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平台部署及平滑迁移</w:t>
            </w:r>
          </w:p>
        </w:tc>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投标者需确保短信平台项目能够在招标方指定的环境中顺利部署，且部署过程对现有系统影响最小化。投标者需提供详细的部署方案，包括部署时间、所需资源、操作步骤等。</w:t>
            </w:r>
          </w:p>
          <w:p>
            <w:pPr>
              <w:pStyle w:val="2"/>
              <w:widowControl/>
              <w:rPr>
                <w:rFonts w:cs="宋体" w:asciiTheme="minorEastAsia" w:hAnsiTheme="minorEastAsia" w:eastAsiaTheme="minorEastAsia"/>
                <w:b w:val="0"/>
                <w:kern w:val="0"/>
                <w:sz w:val="24"/>
                <w:szCs w:val="24"/>
              </w:rPr>
            </w:pPr>
            <w:r>
              <w:rPr>
                <w:rFonts w:hint="eastAsia" w:asciiTheme="minorEastAsia" w:hAnsiTheme="minorEastAsia" w:eastAsiaTheme="minorEastAsia"/>
                <w:b w:val="0"/>
                <w:sz w:val="24"/>
                <w:szCs w:val="24"/>
              </w:rPr>
              <w:t>同时，投标者需承诺在必要时，能够实现平台数据的平滑迁移。迁移过程中应确保数据的完整性、准确性及保密性，不得出现数据丢失或泄露的情况。投标者需提供迁移方案，并明确迁移的时间、风险及应对措施。</w:t>
            </w:r>
          </w:p>
        </w:tc>
      </w:tr>
      <w:tr>
        <w:tblPrEx>
          <w:tblCellMar>
            <w:top w:w="0" w:type="dxa"/>
            <w:left w:w="108" w:type="dxa"/>
            <w:bottom w:w="0" w:type="dxa"/>
            <w:right w:w="108" w:type="dxa"/>
          </w:tblCellMar>
        </w:tblPrEx>
        <w:trPr>
          <w:trHeight w:val="660" w:hRule="atLeast"/>
        </w:trPr>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容灾备份要求</w:t>
            </w:r>
          </w:p>
        </w:tc>
        <w:tc>
          <w:tcPr>
            <w:tcW w:w="72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24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投标者必须提供完善的容灾备份解决方案，确保短信平台在面临各种突发事件时，数据的完整性和服务的连续性。具体要求如下：</w:t>
            </w:r>
          </w:p>
          <w:p>
            <w:pPr>
              <w:pStyle w:val="2"/>
              <w:spacing w:line="24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数据备份：每日至少进行一次全量备份，并每小时进行增量备份，备份数据需存储在独立、安全的物理环境中。</w:t>
            </w:r>
          </w:p>
          <w:p>
            <w:pPr>
              <w:pStyle w:val="2"/>
              <w:spacing w:line="24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灾备中心：建立异地灾备中心，确保在主要数据中心出现故障时，可以快速切换到灾备中心。</w:t>
            </w:r>
          </w:p>
          <w:p>
            <w:pPr>
              <w:pStyle w:val="2"/>
              <w:spacing w:line="240" w:lineRule="auto"/>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恢复时间目标：定义明确的恢复时间目标（</w:t>
            </w:r>
            <w:r>
              <w:rPr>
                <w:rFonts w:asciiTheme="minorEastAsia" w:hAnsiTheme="minorEastAsia" w:eastAsiaTheme="minorEastAsia"/>
                <w:b w:val="0"/>
                <w:sz w:val="24"/>
                <w:szCs w:val="24"/>
              </w:rPr>
              <w:t>RTO</w:t>
            </w:r>
            <w:r>
              <w:rPr>
                <w:rFonts w:hint="eastAsia" w:asciiTheme="minorEastAsia" w:hAnsiTheme="minorEastAsia" w:eastAsiaTheme="minorEastAsia"/>
                <w:b w:val="0"/>
                <w:sz w:val="24"/>
                <w:szCs w:val="24"/>
              </w:rPr>
              <w:t>），确保在故障发生后，能在最短时间内恢复服务。</w:t>
            </w:r>
          </w:p>
          <w:p>
            <w:pPr>
              <w:pStyle w:val="2"/>
              <w:widowControl/>
              <w:spacing w:line="240" w:lineRule="auto"/>
              <w:rPr>
                <w:rFonts w:cs="宋体" w:asciiTheme="minorEastAsia" w:hAnsiTheme="minorEastAsia" w:eastAsiaTheme="minorEastAsia"/>
                <w:b w:val="0"/>
                <w:kern w:val="0"/>
                <w:sz w:val="24"/>
                <w:szCs w:val="24"/>
              </w:rPr>
            </w:pPr>
            <w:r>
              <w:rPr>
                <w:rFonts w:hint="eastAsia" w:asciiTheme="minorEastAsia" w:hAnsiTheme="minorEastAsia" w:eastAsiaTheme="minorEastAsia"/>
                <w:b w:val="0"/>
                <w:sz w:val="24"/>
                <w:szCs w:val="24"/>
              </w:rPr>
              <w:t>定期测试：定期对备份数据和灾备恢复流程进行测试，确保其在关键时刻能够正常运行。</w:t>
            </w:r>
          </w:p>
        </w:tc>
      </w:tr>
    </w:tbl>
    <w:p>
      <w:pPr>
        <w:pStyle w:val="5"/>
        <w:rPr>
          <w:rFonts w:asciiTheme="minorEastAsia" w:hAnsiTheme="minorEastAsia" w:eastAsiaTheme="minorEastAsia"/>
        </w:rPr>
      </w:pPr>
      <w:r>
        <w:rPr>
          <w:rFonts w:hint="eastAsia" w:asciiTheme="minorEastAsia" w:hAnsiTheme="minorEastAsia" w:eastAsiaTheme="minorEastAsia"/>
        </w:rPr>
        <w:t>2、通信</w:t>
      </w:r>
      <w:r>
        <w:rPr>
          <w:rFonts w:asciiTheme="minorEastAsia" w:hAnsiTheme="minorEastAsia" w:eastAsiaTheme="minorEastAsia"/>
        </w:rPr>
        <w:t>技术要求</w:t>
      </w:r>
    </w:p>
    <w:p>
      <w:pPr>
        <w:rPr>
          <w:rFonts w:asciiTheme="minorEastAsia" w:hAnsiTheme="minorEastAsia" w:eastAsiaTheme="minorEastAsia"/>
          <w:sz w:val="24"/>
          <w:szCs w:val="24"/>
        </w:rPr>
      </w:pPr>
      <w:r>
        <w:rPr>
          <w:rFonts w:asciiTheme="minorEastAsia" w:hAnsiTheme="minorEastAsia" w:eastAsiaTheme="minorEastAsia"/>
        </w:rPr>
        <w:tab/>
      </w:r>
      <w:r>
        <w:rPr>
          <w:rFonts w:hint="eastAsia" w:asciiTheme="minorEastAsia" w:hAnsiTheme="minorEastAsia" w:eastAsiaTheme="minorEastAsia"/>
          <w:sz w:val="24"/>
          <w:szCs w:val="24"/>
        </w:rPr>
        <w:t>信息</w:t>
      </w:r>
      <w:r>
        <w:rPr>
          <w:rFonts w:asciiTheme="minorEastAsia" w:hAnsiTheme="minorEastAsia" w:eastAsiaTheme="minorEastAsia"/>
          <w:sz w:val="24"/>
          <w:szCs w:val="24"/>
        </w:rPr>
        <w:t>安全解决方案（</w:t>
      </w:r>
      <w:r>
        <w:rPr>
          <w:rFonts w:hint="eastAsia" w:asciiTheme="minorEastAsia" w:hAnsiTheme="minorEastAsia" w:eastAsiaTheme="minorEastAsia"/>
          <w:sz w:val="24"/>
          <w:szCs w:val="24"/>
        </w:rPr>
        <w:t>通信</w:t>
      </w:r>
      <w:r>
        <w:rPr>
          <w:rFonts w:asciiTheme="minorEastAsia" w:hAnsiTheme="minorEastAsia" w:eastAsiaTheme="minorEastAsia"/>
          <w:sz w:val="24"/>
          <w:szCs w:val="24"/>
        </w:rPr>
        <w:t>加密、</w:t>
      </w:r>
      <w:r>
        <w:rPr>
          <w:rFonts w:hint="eastAsia" w:asciiTheme="minorEastAsia" w:hAnsiTheme="minorEastAsia" w:eastAsiaTheme="minorEastAsia"/>
          <w:sz w:val="24"/>
          <w:szCs w:val="24"/>
        </w:rPr>
        <w:t>存储</w:t>
      </w:r>
      <w:r>
        <w:rPr>
          <w:rFonts w:asciiTheme="minorEastAsia" w:hAnsiTheme="minorEastAsia" w:eastAsiaTheme="minorEastAsia"/>
          <w:sz w:val="24"/>
          <w:szCs w:val="24"/>
        </w:rPr>
        <w:t>加密、数据保密协议等）</w:t>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hint="eastAsia" w:asciiTheme="minorEastAsia" w:hAnsiTheme="minorEastAsia" w:eastAsiaTheme="minorEastAsia"/>
          <w:sz w:val="24"/>
          <w:szCs w:val="24"/>
        </w:rPr>
        <w:t>院内</w:t>
      </w:r>
      <w:r>
        <w:rPr>
          <w:rFonts w:asciiTheme="minorEastAsia" w:hAnsiTheme="minorEastAsia" w:eastAsiaTheme="minorEastAsia"/>
          <w:sz w:val="24"/>
          <w:szCs w:val="24"/>
        </w:rPr>
        <w:t>短信平台与公司短信平台互联，院内平台不提供公网IP访问。</w:t>
      </w:r>
    </w:p>
    <w:p>
      <w:pPr>
        <w:rPr>
          <w:rFonts w:asciiTheme="minorEastAsia" w:hAnsiTheme="minorEastAsia" w:eastAsiaTheme="minorEastAsia"/>
        </w:rPr>
      </w:pPr>
    </w:p>
    <w:p>
      <w:pPr>
        <w:pStyle w:val="5"/>
        <w:rPr>
          <w:rFonts w:asciiTheme="minorEastAsia" w:hAnsiTheme="minorEastAsia" w:eastAsiaTheme="minorEastAsia"/>
        </w:rPr>
      </w:pPr>
      <w:r>
        <w:rPr>
          <w:rFonts w:hint="eastAsia" w:asciiTheme="minorEastAsia" w:hAnsiTheme="minorEastAsia" w:eastAsiaTheme="minorEastAsia"/>
        </w:rPr>
        <w:t>3、技术服务的内容</w:t>
      </w:r>
    </w:p>
    <w:p>
      <w:pPr>
        <w:spacing w:before="100" w:beforeAutospacing="1" w:after="100" w:afterAutospacing="1" w:line="360" w:lineRule="auto"/>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1 \* GB2</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⑴</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承担医院短信模板的送审工作</w:t>
      </w:r>
      <w:r>
        <w:rPr>
          <w:rFonts w:hint="eastAsia" w:asciiTheme="minorEastAsia" w:hAnsiTheme="minorEastAsia" w:eastAsiaTheme="minorEastAsia"/>
          <w:sz w:val="24"/>
          <w:szCs w:val="24"/>
        </w:rPr>
        <w:t>；</w:t>
      </w:r>
    </w:p>
    <w:p>
      <w:pPr>
        <w:spacing w:before="100" w:beforeAutospacing="1" w:after="100" w:afterAutospacing="1" w:line="360" w:lineRule="auto"/>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2 \* GB2</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⑵</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承担医院现有和新购置的信息系统</w:t>
      </w:r>
      <w:r>
        <w:rPr>
          <w:rFonts w:hint="eastAsia" w:asciiTheme="minorEastAsia" w:hAnsiTheme="minorEastAsia" w:eastAsiaTheme="minorEastAsia"/>
          <w:sz w:val="24"/>
          <w:szCs w:val="24"/>
        </w:rPr>
        <w:t>与院内短信平台的接口工作。包括接口的设计、实施和后续维护；</w:t>
      </w:r>
    </w:p>
    <w:p>
      <w:pPr>
        <w:spacing w:before="100" w:beforeAutospacing="1" w:after="100" w:afterAutospacing="1" w:line="360" w:lineRule="auto"/>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 3 \* GB2</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hint="eastAsia" w:asciiTheme="minorEastAsia" w:hAnsiTheme="minorEastAsia" w:eastAsiaTheme="minorEastAsia"/>
          <w:sz w:val="24"/>
          <w:szCs w:val="24"/>
        </w:rPr>
        <w:t>⑶</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t>承担院内短信平台的运行维护工作</w:t>
      </w:r>
      <w:r>
        <w:rPr>
          <w:rFonts w:hint="eastAsia" w:asciiTheme="minorEastAsia" w:hAnsiTheme="minorEastAsia" w:eastAsiaTheme="minorEastAsia"/>
          <w:sz w:val="24"/>
          <w:szCs w:val="24"/>
        </w:rPr>
        <w:t>。提供7</w:t>
      </w:r>
      <w:r>
        <w:rPr>
          <w:rFonts w:asciiTheme="minorEastAsia" w:hAnsiTheme="minorEastAsia" w:eastAsiaTheme="minorEastAsia"/>
          <w:sz w:val="24"/>
          <w:szCs w:val="24"/>
        </w:rPr>
        <w:t>*24</w:t>
      </w:r>
      <w:r>
        <w:rPr>
          <w:rFonts w:hint="eastAsia" w:asciiTheme="minorEastAsia" w:hAnsiTheme="minorEastAsia" w:eastAsiaTheme="minorEastAsia"/>
          <w:sz w:val="24"/>
          <w:szCs w:val="24"/>
        </w:rPr>
        <w:t>小时</w:t>
      </w:r>
      <w:r>
        <w:rPr>
          <w:rFonts w:asciiTheme="minorEastAsia" w:hAnsiTheme="minorEastAsia" w:eastAsiaTheme="minorEastAsia"/>
          <w:sz w:val="24"/>
          <w:szCs w:val="24"/>
        </w:rPr>
        <w:t>电话</w:t>
      </w:r>
      <w:r>
        <w:rPr>
          <w:rFonts w:hint="eastAsia" w:asciiTheme="minorEastAsia" w:hAnsiTheme="minorEastAsia" w:eastAsiaTheme="minorEastAsia"/>
          <w:sz w:val="24"/>
          <w:szCs w:val="24"/>
        </w:rPr>
        <w:t>技术支持</w:t>
      </w:r>
      <w:r>
        <w:rPr>
          <w:rFonts w:asciiTheme="minorEastAsia" w:hAnsiTheme="minorEastAsia" w:eastAsiaTheme="minorEastAsia"/>
          <w:sz w:val="24"/>
          <w:szCs w:val="24"/>
        </w:rPr>
        <w:t>，重大异常</w:t>
      </w:r>
      <w:r>
        <w:rPr>
          <w:rFonts w:hint="eastAsia" w:asciiTheme="minorEastAsia" w:hAnsiTheme="minorEastAsia" w:eastAsiaTheme="minorEastAsia"/>
          <w:sz w:val="24"/>
          <w:szCs w:val="24"/>
        </w:rPr>
        <w:t>半</w:t>
      </w:r>
      <w:r>
        <w:rPr>
          <w:rFonts w:asciiTheme="minorEastAsia" w:hAnsiTheme="minorEastAsia" w:eastAsiaTheme="minorEastAsia"/>
          <w:sz w:val="24"/>
          <w:szCs w:val="24"/>
        </w:rPr>
        <w:t>小时</w:t>
      </w:r>
      <w:r>
        <w:rPr>
          <w:rFonts w:hint="eastAsia" w:asciiTheme="minorEastAsia" w:hAnsiTheme="minorEastAsia" w:eastAsiaTheme="minorEastAsia"/>
          <w:sz w:val="24"/>
          <w:szCs w:val="24"/>
        </w:rPr>
        <w:t>响应并按要求到现场，北京</w:t>
      </w:r>
      <w:r>
        <w:rPr>
          <w:rFonts w:asciiTheme="minorEastAsia" w:hAnsiTheme="minorEastAsia" w:eastAsiaTheme="minorEastAsia"/>
          <w:sz w:val="24"/>
          <w:szCs w:val="24"/>
        </w:rPr>
        <w:t>本地需有专业技术团队并提供社保证明。</w:t>
      </w:r>
    </w:p>
    <w:p>
      <w:pPr>
        <w:spacing w:before="100" w:beforeAutospacing="1" w:after="100" w:afterAutospacing="1" w:line="360" w:lineRule="auto"/>
        <w:ind w:left="700" w:firstLine="420"/>
        <w:rPr>
          <w:rFonts w:asciiTheme="minorEastAsia" w:hAnsiTheme="minorEastAsia" w:eastAsiaTheme="minorEastAsia"/>
          <w:sz w:val="24"/>
          <w:szCs w:val="24"/>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目前</w:t>
      </w:r>
      <w:r>
        <w:rPr>
          <w:rFonts w:asciiTheme="minorEastAsia" w:hAnsiTheme="minorEastAsia" w:eastAsiaTheme="minorEastAsia"/>
          <w:sz w:val="24"/>
          <w:szCs w:val="24"/>
        </w:rPr>
        <w:t>现有系统</w:t>
      </w:r>
      <w:r>
        <w:rPr>
          <w:rFonts w:hint="eastAsia" w:asciiTheme="minorEastAsia" w:hAnsiTheme="minorEastAsia" w:eastAsiaTheme="minorEastAsia"/>
          <w:sz w:val="24"/>
          <w:szCs w:val="24"/>
        </w:rPr>
        <w:t>需求发送量约150万条/月。</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(5)为保证本项目服务质量要求，投标公司需具备ISO-9001质量管理体系认证证书、ISO-20000信息技术服务管理体系认证证书、高新技术企业证书。</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(6)投标公司短信平台应为自有平台，提供平台相应的计算机软件著作权登记证书。</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7</w:t>
      </w:r>
      <w:r>
        <w:rPr>
          <w:rFonts w:hint="eastAsia" w:cs="宋体" w:asciiTheme="minorEastAsia" w:hAnsiTheme="minorEastAsia" w:eastAsiaTheme="minorEastAsia"/>
          <w:sz w:val="24"/>
          <w:szCs w:val="24"/>
        </w:rPr>
        <w:t>)投标公司须保障短信平台安全性，不被盗用、攻击以至于泄露用户信息，产品需具备ISO-27001信息安全管理体系认证证书、公安部出具的信息系统安全等级保护备案证明及测评机构</w:t>
      </w:r>
      <w:r>
        <w:rPr>
          <w:rFonts w:cs="宋体" w:asciiTheme="minorEastAsia" w:hAnsiTheme="minorEastAsia" w:eastAsiaTheme="minorEastAsia"/>
          <w:sz w:val="24"/>
          <w:szCs w:val="24"/>
        </w:rPr>
        <w:t>出具的测评报告</w:t>
      </w:r>
      <w:r>
        <w:rPr>
          <w:rFonts w:hint="eastAsia" w:cs="宋体" w:asciiTheme="minorEastAsia" w:hAnsiTheme="minorEastAsia" w:eastAsiaTheme="minorEastAsia"/>
          <w:sz w:val="24"/>
          <w:szCs w:val="24"/>
        </w:rPr>
        <w:t>(三级或三级以上)。</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)业绩要求：</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cs="宋体" w:asciiTheme="minorEastAsia" w:hAnsiTheme="minorEastAsia" w:eastAsiaTheme="minorEastAsia"/>
          <w:sz w:val="24"/>
          <w:szCs w:val="24"/>
        </w:rPr>
        <w:t>根据投标人提供的</w:t>
      </w:r>
      <w:r>
        <w:rPr>
          <w:rFonts w:hint="eastAsia" w:cs="宋体" w:asciiTheme="minorEastAsia" w:hAnsiTheme="minorEastAsia" w:eastAsiaTheme="minorEastAsia"/>
          <w:sz w:val="24"/>
          <w:szCs w:val="24"/>
        </w:rPr>
        <w:t>投标截止日期前3年内</w:t>
      </w:r>
      <w:r>
        <w:rPr>
          <w:rFonts w:cs="宋体" w:asciiTheme="minorEastAsia" w:hAnsiTheme="minorEastAsia" w:eastAsiaTheme="minorEastAsia"/>
          <w:sz w:val="24"/>
          <w:szCs w:val="24"/>
        </w:rPr>
        <w:t>（以合同签订时间为准）</w:t>
      </w:r>
      <w:r>
        <w:rPr>
          <w:rFonts w:hint="eastAsia" w:cs="宋体" w:asciiTheme="minorEastAsia" w:hAnsiTheme="minorEastAsia" w:eastAsiaTheme="minorEastAsia"/>
          <w:sz w:val="24"/>
          <w:szCs w:val="24"/>
        </w:rPr>
        <w:t>三甲</w:t>
      </w:r>
      <w:r>
        <w:rPr>
          <w:rFonts w:cs="宋体" w:asciiTheme="minorEastAsia" w:hAnsiTheme="minorEastAsia" w:eastAsiaTheme="minorEastAsia"/>
          <w:sz w:val="24"/>
          <w:szCs w:val="24"/>
        </w:rPr>
        <w:t>医院的同类项目业绩5</w:t>
      </w:r>
      <w:r>
        <w:rPr>
          <w:rFonts w:hint="eastAsia" w:cs="宋体" w:asciiTheme="minorEastAsia" w:hAnsiTheme="minorEastAsia" w:eastAsiaTheme="minorEastAsia"/>
          <w:sz w:val="24"/>
          <w:szCs w:val="24"/>
        </w:rPr>
        <w:t>个。</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有效业绩时间认定：有效业绩时间以合同签订时间为准。</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有效业绩证明文件须包括：①项目合同关键页，②合同对应的发票</w:t>
      </w:r>
      <w:r>
        <w:rPr>
          <w:rFonts w:hint="eastAsia" w:cs="宋体" w:asciiTheme="minorEastAsia" w:hAnsiTheme="minorEastAsia" w:eastAsiaTheme="minorEastAsia"/>
          <w:sz w:val="24"/>
          <w:szCs w:val="24"/>
        </w:rPr>
        <w:t>及</w:t>
      </w:r>
      <w:r>
        <w:rPr>
          <w:rFonts w:cs="宋体" w:asciiTheme="minorEastAsia" w:hAnsiTheme="minorEastAsia" w:eastAsiaTheme="minorEastAsia"/>
          <w:sz w:val="24"/>
          <w:szCs w:val="24"/>
        </w:rPr>
        <w:t>网上税务系统查询发票截图。未提供符合要求的业绩证明文件或业绩证明文件提供不全的或模糊不清或无法判断是为同类项目业绩，视为未提供。</w:t>
      </w:r>
      <w:r>
        <w:rPr>
          <w:rFonts w:hint="eastAsia" w:cs="宋体" w:asciiTheme="minorEastAsia" w:hAnsiTheme="minorEastAsia" w:eastAsiaTheme="minorEastAsia"/>
          <w:sz w:val="24"/>
          <w:szCs w:val="24"/>
        </w:rPr>
        <w:t>（无法满足）</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)项目经理要求：</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cs="宋体" w:asciiTheme="minorEastAsia" w:hAnsiTheme="minorEastAsia" w:eastAsiaTheme="minorEastAsia"/>
          <w:sz w:val="24"/>
          <w:szCs w:val="24"/>
        </w:rPr>
        <w:t>投标人需指定1名专人作为本项目项目经理，项目经理</w:t>
      </w:r>
      <w:r>
        <w:rPr>
          <w:rFonts w:hint="eastAsia" w:cs="宋体" w:asciiTheme="minorEastAsia" w:hAnsiTheme="minorEastAsia" w:eastAsiaTheme="minorEastAsia"/>
          <w:sz w:val="24"/>
          <w:szCs w:val="24"/>
        </w:rPr>
        <w:t>需</w:t>
      </w:r>
      <w:r>
        <w:rPr>
          <w:rFonts w:cs="宋体" w:asciiTheme="minorEastAsia" w:hAnsiTheme="minorEastAsia" w:eastAsiaTheme="minorEastAsia"/>
          <w:sz w:val="24"/>
          <w:szCs w:val="24"/>
        </w:rPr>
        <w:t>具备（PMP证书）证书</w:t>
      </w:r>
      <w:r>
        <w:rPr>
          <w:rFonts w:hint="eastAsia" w:cs="宋体" w:asciiTheme="minorEastAsia" w:hAnsiTheme="minorEastAsia" w:eastAsiaTheme="minorEastAsia"/>
          <w:sz w:val="24"/>
          <w:szCs w:val="24"/>
        </w:rPr>
        <w:t>。</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t>如遇到新对接供应商短信接口需要改动增加费用需中标供应商承担</w:t>
      </w:r>
    </w:p>
    <w:p>
      <w:pPr>
        <w:spacing w:before="100" w:beforeAutospacing="1" w:after="100" w:afterAutospacing="1" w:line="360" w:lineRule="auto"/>
        <w:ind w:firstLine="960" w:firstLineChars="400"/>
        <w:rPr>
          <w:rFonts w:cs="宋体" w:asciiTheme="minorEastAsia" w:hAnsiTheme="minorEastAsia" w:eastAsiaTheme="minorEastAsia"/>
          <w:sz w:val="24"/>
          <w:szCs w:val="24"/>
        </w:rPr>
      </w:pPr>
      <w:r>
        <w:rPr>
          <w:rFonts w:cs="宋体" w:asciiTheme="minorEastAsia" w:hAnsiTheme="minorEastAsia" w:eastAsiaTheme="minorEastAsia"/>
          <w:sz w:val="24"/>
          <w:szCs w:val="24"/>
        </w:rPr>
        <w:t>(11)</w:t>
      </w:r>
      <w:r>
        <w:rPr>
          <w:rFonts w:hint="eastAsia" w:cs="宋体" w:asciiTheme="minorEastAsia" w:hAnsiTheme="minorEastAsia" w:eastAsiaTheme="minorEastAsia"/>
          <w:sz w:val="24"/>
          <w:szCs w:val="24"/>
        </w:rPr>
        <w:t>为保障项目质量，应答人报价如因低于运营商要求被通报或后续运营商改价等，由应答人自行承担后果并需对招标方造成的损失进行赔偿。</w:t>
      </w:r>
    </w:p>
    <w:sectPr>
      <w:footerReference r:id="rId3" w:type="default"/>
      <w:pgSz w:w="11907" w:h="16840"/>
      <w:pgMar w:top="1440" w:right="1304" w:bottom="1440" w:left="1418"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hNmUyZjkzN2NhNTA2YzQ4N2NkMjEwYjljMGM1YmEifQ=="/>
  </w:docVars>
  <w:rsids>
    <w:rsidRoot w:val="003B0A4C"/>
    <w:rsid w:val="00001C19"/>
    <w:rsid w:val="000C67A6"/>
    <w:rsid w:val="00122057"/>
    <w:rsid w:val="00180F40"/>
    <w:rsid w:val="001B3F8C"/>
    <w:rsid w:val="001D548F"/>
    <w:rsid w:val="001E082E"/>
    <w:rsid w:val="00214440"/>
    <w:rsid w:val="0023389E"/>
    <w:rsid w:val="002510DB"/>
    <w:rsid w:val="00295C39"/>
    <w:rsid w:val="002B3B90"/>
    <w:rsid w:val="002B7AF2"/>
    <w:rsid w:val="003110C3"/>
    <w:rsid w:val="00343614"/>
    <w:rsid w:val="00343EB2"/>
    <w:rsid w:val="003529D3"/>
    <w:rsid w:val="00356B26"/>
    <w:rsid w:val="00375F6B"/>
    <w:rsid w:val="00386132"/>
    <w:rsid w:val="003925C3"/>
    <w:rsid w:val="003B0A4C"/>
    <w:rsid w:val="003C2A15"/>
    <w:rsid w:val="004211AC"/>
    <w:rsid w:val="004235C3"/>
    <w:rsid w:val="004238B3"/>
    <w:rsid w:val="00453FC7"/>
    <w:rsid w:val="004E6945"/>
    <w:rsid w:val="004E7B01"/>
    <w:rsid w:val="004F4098"/>
    <w:rsid w:val="00543B31"/>
    <w:rsid w:val="00570CED"/>
    <w:rsid w:val="005810BF"/>
    <w:rsid w:val="00584880"/>
    <w:rsid w:val="00601A55"/>
    <w:rsid w:val="0064105F"/>
    <w:rsid w:val="006734F6"/>
    <w:rsid w:val="00681FB6"/>
    <w:rsid w:val="00690208"/>
    <w:rsid w:val="006D24EC"/>
    <w:rsid w:val="007060AF"/>
    <w:rsid w:val="007060C3"/>
    <w:rsid w:val="007069FE"/>
    <w:rsid w:val="00746D24"/>
    <w:rsid w:val="00760D6A"/>
    <w:rsid w:val="007B06A8"/>
    <w:rsid w:val="007B2F9E"/>
    <w:rsid w:val="007B55F3"/>
    <w:rsid w:val="007F7270"/>
    <w:rsid w:val="00803641"/>
    <w:rsid w:val="00807A06"/>
    <w:rsid w:val="0083258B"/>
    <w:rsid w:val="00843EFF"/>
    <w:rsid w:val="00845057"/>
    <w:rsid w:val="00871000"/>
    <w:rsid w:val="00896E71"/>
    <w:rsid w:val="00897CB8"/>
    <w:rsid w:val="008B767C"/>
    <w:rsid w:val="008E1C31"/>
    <w:rsid w:val="008E320E"/>
    <w:rsid w:val="00923DFD"/>
    <w:rsid w:val="0092494C"/>
    <w:rsid w:val="00925E14"/>
    <w:rsid w:val="00940D8F"/>
    <w:rsid w:val="009458FE"/>
    <w:rsid w:val="00982EC6"/>
    <w:rsid w:val="009B12A0"/>
    <w:rsid w:val="009C6A64"/>
    <w:rsid w:val="009D2E63"/>
    <w:rsid w:val="00A12BE2"/>
    <w:rsid w:val="00A26D5D"/>
    <w:rsid w:val="00A37984"/>
    <w:rsid w:val="00A704D1"/>
    <w:rsid w:val="00A9070D"/>
    <w:rsid w:val="00AD40C9"/>
    <w:rsid w:val="00AD7CF9"/>
    <w:rsid w:val="00AF29F3"/>
    <w:rsid w:val="00B16A89"/>
    <w:rsid w:val="00B277F5"/>
    <w:rsid w:val="00B279E3"/>
    <w:rsid w:val="00B55994"/>
    <w:rsid w:val="00B56BA4"/>
    <w:rsid w:val="00B6655D"/>
    <w:rsid w:val="00B8710B"/>
    <w:rsid w:val="00BE5818"/>
    <w:rsid w:val="00BE67A9"/>
    <w:rsid w:val="00C20DE3"/>
    <w:rsid w:val="00C2213F"/>
    <w:rsid w:val="00C34729"/>
    <w:rsid w:val="00C73E83"/>
    <w:rsid w:val="00CD1193"/>
    <w:rsid w:val="00CD25C1"/>
    <w:rsid w:val="00CE0892"/>
    <w:rsid w:val="00CF06F8"/>
    <w:rsid w:val="00CF1D5C"/>
    <w:rsid w:val="00CF2E7E"/>
    <w:rsid w:val="00D13713"/>
    <w:rsid w:val="00D41799"/>
    <w:rsid w:val="00D64C82"/>
    <w:rsid w:val="00D67422"/>
    <w:rsid w:val="00D96EC1"/>
    <w:rsid w:val="00DA438D"/>
    <w:rsid w:val="00DC2878"/>
    <w:rsid w:val="00DC792B"/>
    <w:rsid w:val="00DF5751"/>
    <w:rsid w:val="00E169C4"/>
    <w:rsid w:val="00EA28D4"/>
    <w:rsid w:val="00EA581F"/>
    <w:rsid w:val="00ED7D51"/>
    <w:rsid w:val="00F142D3"/>
    <w:rsid w:val="00F365AD"/>
    <w:rsid w:val="00F6183B"/>
    <w:rsid w:val="00FA2F20"/>
    <w:rsid w:val="00FB1415"/>
    <w:rsid w:val="00FC3A19"/>
    <w:rsid w:val="021558D4"/>
    <w:rsid w:val="08331281"/>
    <w:rsid w:val="09C67A04"/>
    <w:rsid w:val="0D27535B"/>
    <w:rsid w:val="0E49076D"/>
    <w:rsid w:val="13F85B19"/>
    <w:rsid w:val="18F40581"/>
    <w:rsid w:val="1DFA2B4F"/>
    <w:rsid w:val="1F792906"/>
    <w:rsid w:val="28842606"/>
    <w:rsid w:val="3060796F"/>
    <w:rsid w:val="3A6368C1"/>
    <w:rsid w:val="3F970061"/>
    <w:rsid w:val="3FCA1F58"/>
    <w:rsid w:val="47F71D9F"/>
    <w:rsid w:val="5D9D288F"/>
    <w:rsid w:val="72C00F73"/>
    <w:rsid w:val="7F521573"/>
    <w:rsid w:val="DB9BA140"/>
    <w:rsid w:val="FDFF5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9"/>
    <w:unhideWhenUsed/>
    <w:qFormat/>
    <w:uiPriority w:val="0"/>
    <w:pPr>
      <w:keepNext/>
      <w:keepLines/>
      <w:spacing w:before="260" w:after="260" w:line="416" w:lineRule="auto"/>
      <w:outlineLvl w:val="2"/>
    </w:pPr>
    <w:rPr>
      <w:rFonts w:ascii="Times New Roman" w:hAnsi="Times New Roman"/>
      <w:b/>
      <w:bCs/>
      <w:sz w:val="32"/>
      <w:szCs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7"/>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2"/>
    <w:semiHidden/>
    <w:unhideWhenUsed/>
    <w:qFormat/>
    <w:uiPriority w:val="99"/>
    <w:rPr>
      <w:rFonts w:ascii="宋体"/>
      <w:sz w:val="18"/>
      <w:szCs w:val="18"/>
    </w:rPr>
  </w:style>
  <w:style w:type="paragraph" w:styleId="7">
    <w:name w:val="annotation text"/>
    <w:basedOn w:val="1"/>
    <w:link w:val="31"/>
    <w:semiHidden/>
    <w:unhideWhenUsed/>
    <w:qFormat/>
    <w:uiPriority w:val="99"/>
    <w:pPr>
      <w:jc w:val="left"/>
    </w:pPr>
  </w:style>
  <w:style w:type="paragraph" w:styleId="8">
    <w:name w:val="Date"/>
    <w:basedOn w:val="1"/>
    <w:next w:val="1"/>
    <w:link w:val="20"/>
    <w:qFormat/>
    <w:uiPriority w:val="0"/>
    <w:rPr>
      <w:rFonts w:ascii="Times New Roman" w:hAnsi="Times New Roman"/>
      <w:sz w:val="28"/>
      <w:szCs w:val="20"/>
      <w:lang w:val="zh-CN"/>
    </w:rPr>
  </w:style>
  <w:style w:type="paragraph" w:styleId="9">
    <w:name w:val="Body Text Indent 2"/>
    <w:basedOn w:val="1"/>
    <w:link w:val="21"/>
    <w:qFormat/>
    <w:uiPriority w:val="0"/>
    <w:pPr>
      <w:spacing w:after="120" w:line="480" w:lineRule="auto"/>
      <w:ind w:left="420" w:leftChars="200"/>
    </w:pPr>
    <w:rPr>
      <w:rFonts w:ascii="Times New Roman" w:hAnsi="Times New Roman"/>
      <w:szCs w:val="20"/>
      <w:lang w:val="zh-CN"/>
    </w:rPr>
  </w:style>
  <w:style w:type="paragraph" w:styleId="10">
    <w:name w:val="Balloon Text"/>
    <w:basedOn w:val="1"/>
    <w:link w:val="26"/>
    <w:semiHidden/>
    <w:unhideWhenUsed/>
    <w:qFormat/>
    <w:uiPriority w:val="99"/>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32"/>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2"/>
    <w:qFormat/>
    <w:uiPriority w:val="99"/>
    <w:rPr>
      <w:rFonts w:ascii="Calibri" w:hAnsi="Calibri" w:eastAsia="宋体" w:cs="Times New Roman"/>
      <w:sz w:val="18"/>
      <w:szCs w:val="18"/>
    </w:rPr>
  </w:style>
  <w:style w:type="character" w:customStyle="1" w:styleId="18">
    <w:name w:val="页脚 字符"/>
    <w:basedOn w:val="15"/>
    <w:link w:val="11"/>
    <w:qFormat/>
    <w:uiPriority w:val="99"/>
    <w:rPr>
      <w:rFonts w:ascii="Calibri" w:hAnsi="Calibri" w:eastAsia="宋体" w:cs="Times New Roman"/>
      <w:sz w:val="18"/>
      <w:szCs w:val="18"/>
    </w:rPr>
  </w:style>
  <w:style w:type="character" w:customStyle="1" w:styleId="19">
    <w:name w:val="标题 3 字符"/>
    <w:basedOn w:val="15"/>
    <w:link w:val="3"/>
    <w:qFormat/>
    <w:uiPriority w:val="0"/>
    <w:rPr>
      <w:rFonts w:ascii="Times New Roman" w:hAnsi="Times New Roman" w:eastAsia="宋体" w:cs="Times New Roman"/>
      <w:b/>
      <w:bCs/>
      <w:sz w:val="32"/>
      <w:szCs w:val="32"/>
    </w:rPr>
  </w:style>
  <w:style w:type="character" w:customStyle="1" w:styleId="20">
    <w:name w:val="日期 字符"/>
    <w:basedOn w:val="15"/>
    <w:link w:val="8"/>
    <w:qFormat/>
    <w:uiPriority w:val="0"/>
    <w:rPr>
      <w:rFonts w:ascii="Times New Roman" w:hAnsi="Times New Roman" w:eastAsia="宋体" w:cs="Times New Roman"/>
      <w:sz w:val="28"/>
      <w:szCs w:val="20"/>
      <w:lang w:val="zh-CN" w:eastAsia="zh-CN"/>
    </w:rPr>
  </w:style>
  <w:style w:type="character" w:customStyle="1" w:styleId="21">
    <w:name w:val="正文文本缩进 2 字符"/>
    <w:basedOn w:val="15"/>
    <w:link w:val="9"/>
    <w:qFormat/>
    <w:uiPriority w:val="0"/>
    <w:rPr>
      <w:rFonts w:ascii="Times New Roman" w:hAnsi="Times New Roman" w:eastAsia="宋体" w:cs="Times New Roman"/>
      <w:szCs w:val="20"/>
      <w:lang w:val="zh-CN" w:eastAsia="zh-CN"/>
    </w:rPr>
  </w:style>
  <w:style w:type="character" w:customStyle="1" w:styleId="22">
    <w:name w:val="文档结构图 字符"/>
    <w:basedOn w:val="15"/>
    <w:link w:val="6"/>
    <w:semiHidden/>
    <w:qFormat/>
    <w:uiPriority w:val="99"/>
    <w:rPr>
      <w:rFonts w:ascii="宋体" w:hAnsi="Calibri"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标题 2 字符"/>
    <w:basedOn w:val="15"/>
    <w:link w:val="2"/>
    <w:qFormat/>
    <w:uiPriority w:val="9"/>
    <w:rPr>
      <w:rFonts w:asciiTheme="majorHAnsi" w:hAnsiTheme="majorHAnsi" w:eastAsiaTheme="majorEastAsia" w:cstheme="majorBidi"/>
      <w:b/>
      <w:bCs/>
      <w:sz w:val="32"/>
      <w:szCs w:val="32"/>
    </w:rPr>
  </w:style>
  <w:style w:type="character" w:customStyle="1" w:styleId="25">
    <w:name w:val="标题 4 字符"/>
    <w:basedOn w:val="15"/>
    <w:link w:val="4"/>
    <w:qFormat/>
    <w:uiPriority w:val="9"/>
    <w:rPr>
      <w:rFonts w:asciiTheme="majorHAnsi" w:hAnsiTheme="majorHAnsi" w:eastAsiaTheme="majorEastAsia" w:cstheme="majorBidi"/>
      <w:b/>
      <w:bCs/>
      <w:sz w:val="28"/>
      <w:szCs w:val="28"/>
    </w:rPr>
  </w:style>
  <w:style w:type="character" w:customStyle="1" w:styleId="26">
    <w:name w:val="批注框文本 字符"/>
    <w:basedOn w:val="15"/>
    <w:link w:val="10"/>
    <w:semiHidden/>
    <w:qFormat/>
    <w:uiPriority w:val="99"/>
    <w:rPr>
      <w:rFonts w:ascii="Calibri" w:hAnsi="Calibri" w:eastAsia="宋体" w:cs="Times New Roman"/>
      <w:sz w:val="18"/>
      <w:szCs w:val="18"/>
    </w:rPr>
  </w:style>
  <w:style w:type="character" w:customStyle="1" w:styleId="27">
    <w:name w:val="标题 5 字符"/>
    <w:basedOn w:val="15"/>
    <w:link w:val="5"/>
    <w:qFormat/>
    <w:uiPriority w:val="9"/>
    <w:rPr>
      <w:rFonts w:ascii="Calibri" w:hAnsi="Calibri" w:eastAsia="宋体" w:cs="Times New Roman"/>
      <w:b/>
      <w:bCs/>
      <w:sz w:val="28"/>
      <w:szCs w:val="28"/>
    </w:rPr>
  </w:style>
  <w:style w:type="table" w:customStyle="1" w:styleId="28">
    <w:name w:val="网格表 1 浅色 - 着色 11"/>
    <w:basedOn w:val="14"/>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paragraph" w:customStyle="1" w:styleId="29">
    <w:name w:val="修订1"/>
    <w:hidden/>
    <w:unhideWhenUsed/>
    <w:qFormat/>
    <w:uiPriority w:val="99"/>
    <w:rPr>
      <w:rFonts w:ascii="Calibri" w:hAnsi="Calibri" w:eastAsia="宋体" w:cs="Times New Roman"/>
      <w:kern w:val="2"/>
      <w:sz w:val="21"/>
      <w:szCs w:val="22"/>
      <w:lang w:val="en-US" w:eastAsia="zh-CN" w:bidi="ar-SA"/>
    </w:rPr>
  </w:style>
  <w:style w:type="paragraph" w:customStyle="1" w:styleId="30">
    <w:name w:val="修订2"/>
    <w:hidden/>
    <w:unhideWhenUsed/>
    <w:uiPriority w:val="99"/>
    <w:rPr>
      <w:rFonts w:ascii="Calibri" w:hAnsi="Calibri" w:eastAsia="宋体" w:cs="Times New Roman"/>
      <w:kern w:val="2"/>
      <w:sz w:val="21"/>
      <w:szCs w:val="22"/>
      <w:lang w:val="en-US" w:eastAsia="zh-CN" w:bidi="ar-SA"/>
    </w:rPr>
  </w:style>
  <w:style w:type="character" w:customStyle="1" w:styleId="31">
    <w:name w:val="批注文字 字符"/>
    <w:basedOn w:val="15"/>
    <w:link w:val="7"/>
    <w:semiHidden/>
    <w:qFormat/>
    <w:uiPriority w:val="99"/>
    <w:rPr>
      <w:rFonts w:ascii="Calibri" w:hAnsi="Calibri" w:eastAsia="宋体" w:cs="Times New Roman"/>
      <w:kern w:val="2"/>
      <w:sz w:val="21"/>
      <w:szCs w:val="22"/>
    </w:rPr>
  </w:style>
  <w:style w:type="character" w:customStyle="1" w:styleId="32">
    <w:name w:val="批注主题 字符"/>
    <w:basedOn w:val="31"/>
    <w:link w:val="13"/>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77CF-0066-463E-9945-E9065087C3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2484</Words>
  <Characters>2551</Characters>
  <Lines>19</Lines>
  <Paragraphs>5</Paragraphs>
  <TotalTime>67</TotalTime>
  <ScaleCrop>false</ScaleCrop>
  <LinksUpToDate>false</LinksUpToDate>
  <CharactersWithSpaces>2560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2024-04-28T07:54:00Z</dcterms:created>
  <dc:creator>LDB</dc:creator>
  <cp:lastModifiedBy>YYiHH</cp:lastModifiedBy>
  <dcterms:modified xsi:type="dcterms:W3CDTF">2024-06-12T07:29:21Z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E50199EB500C4948B4DBC51A50968377_13</vt:lpwstr>
  </property>
</Properties>
</file>