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Theme="minorEastAsia" w:hAnsiTheme="minorEastAsia"/>
          <w:b/>
          <w:bCs/>
          <w:sz w:val="32"/>
          <w:szCs w:val="32"/>
        </w:rPr>
      </w:pPr>
      <w:r>
        <w:rPr>
          <w:rStyle w:val="6"/>
          <w:rFonts w:hint="eastAsia" w:asciiTheme="minorEastAsia" w:hAnsiTheme="minorEastAsia"/>
          <w:b/>
          <w:bCs/>
          <w:sz w:val="32"/>
          <w:szCs w:val="32"/>
        </w:rPr>
        <w:t>包埋盒激光打号机</w:t>
      </w:r>
    </w:p>
    <w:p>
      <w:pPr>
        <w:jc w:val="left"/>
        <w:rPr>
          <w:rStyle w:val="6"/>
          <w:rFonts w:cs="楷体_GB2312" w:asciiTheme="minorEastAsia" w:hAnsiTheme="minorEastAsia"/>
          <w:b/>
          <w:bCs/>
          <w:kern w:val="0"/>
          <w:sz w:val="28"/>
          <w:szCs w:val="28"/>
        </w:rPr>
      </w:pPr>
      <w:r>
        <w:rPr>
          <w:rStyle w:val="6"/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要求如下： </w:t>
      </w:r>
      <w:r>
        <w:rPr>
          <w:rStyle w:val="6"/>
          <w:rFonts w:hint="eastAsia" w:cs="楷体_GB2312" w:asciiTheme="minorEastAsia" w:hAnsiTheme="minorEastAsia"/>
          <w:b/>
          <w:bCs/>
          <w:kern w:val="0"/>
          <w:sz w:val="28"/>
          <w:szCs w:val="28"/>
        </w:rPr>
        <w:t xml:space="preserve">  </w:t>
      </w:r>
    </w:p>
    <w:p>
      <w:pPr>
        <w:jc w:val="left"/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 操作界面:</w:t>
      </w:r>
      <w:r>
        <w:rPr>
          <w:rStyle w:val="6"/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大于</w:t>
      </w: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10.1 英寸彩色触摸液晶屏，可外接显示器，实现双屏同步显示。</w:t>
      </w:r>
    </w:p>
    <w:p>
      <w:pPr>
        <w:jc w:val="left"/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2.系统配置：内置操作电脑、 Embedded Standard 系统，可无需通过外接电脑/平板/手机协助、内置无线操作模式。</w:t>
      </w:r>
    </w:p>
    <w:p>
      <w:pPr>
        <w:jc w:val="left"/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3.书写格式：紫外激光,激光器固定，功率可调，功率50mW；</w:t>
      </w:r>
    </w:p>
    <w:p>
      <w:pPr>
        <w:ind w:left="1680" w:hanging="1680" w:hangingChars="700"/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4.书写格式：紫外激光(波长：355nm），无需色带或喷墨，组织盒无需添加激光粉(镭雕粉)</w:t>
      </w:r>
    </w:p>
    <w:p>
      <w:pPr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5.书写内容:任意中英文、数字、BMP图片、二维码、Logo等</w:t>
      </w:r>
    </w:p>
    <w:p>
      <w:pPr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6.模板格式:拖拽方式编辑（在组织盒打印区域可以任意打印)，支持多个模板</w:t>
      </w:r>
    </w:p>
    <w:p>
      <w:pPr>
        <w:ind w:left="480" w:hanging="480" w:hangingChars="200"/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7.标配2种组织盒收集/输出装置，可根据应用场景即时切换：</w:t>
      </w:r>
    </w:p>
    <w:p>
      <w:pPr>
        <w:ind w:left="480" w:hanging="480" w:hangingChars="200"/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8.直列式的上载槽设计，6个组织盒上载槽位，最大可扩展至10槽；</w:t>
      </w:r>
    </w:p>
    <w:p>
      <w:pPr>
        <w:jc w:val="left"/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9.内容预览:支持同步预览，可在机器内置屏幕上实时预览。</w:t>
      </w:r>
    </w:p>
    <w:p>
      <w:pPr>
        <w:jc w:val="left"/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10.打印速度：4秒/个</w:t>
      </w:r>
    </w:p>
    <w:p>
      <w:pPr>
        <w:ind w:left="720" w:hanging="720" w:hangingChars="300"/>
        <w:jc w:val="left"/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11.良好的组织盒兼容性，兼容30°、45°组织盒，可随时通过软件切换（无需进行硬件调整、无需工程师介入）</w:t>
      </w:r>
    </w:p>
    <w:p>
      <w:pPr>
        <w:jc w:val="left"/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12.信息录入方式:触屏输入、单机独立信息录入（键盘、鼠标）、外接电脑信息录入；连接HIS/LIS系统信息录入等</w:t>
      </w:r>
    </w:p>
    <w:p>
      <w:pPr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13.设备的前置面板可整体开启（左右开门式), 便于维护</w:t>
      </w:r>
    </w:p>
    <w:p>
      <w:pPr>
        <w:rPr>
          <w:rStyle w:val="6"/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.内置空气净化模块</w:t>
      </w:r>
    </w:p>
    <w:p>
      <w:pPr>
        <w:rPr>
          <w:rStyle w:val="6"/>
          <w:rFonts w:cs="楷体_GB2312" w:asciiTheme="minorEastAsia" w:hAnsiTheme="minorEastAsia"/>
          <w:kern w:val="0"/>
          <w:sz w:val="24"/>
        </w:rPr>
      </w:pP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6"/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Style w:val="6"/>
          <w:rFonts w:hint="eastAsia" w:cs="楷体_GB2312" w:asciiTheme="minorEastAsia" w:hAnsiTheme="minorEastAsia"/>
          <w:kern w:val="0"/>
          <w:sz w:val="24"/>
        </w:rPr>
        <w:t>打印记录自动保存，历史档案可查询可导出，保存时间≥1年</w:t>
      </w:r>
    </w:p>
    <w:p>
      <w:pPr>
        <w:rPr>
          <w:rStyle w:val="6"/>
          <w:rFonts w:hint="eastAsia" w:cs="楷体_GB2312" w:asciiTheme="minorEastAsia" w:hAnsiTheme="minorEastAsia"/>
          <w:kern w:val="0"/>
          <w:sz w:val="24"/>
        </w:rPr>
      </w:pPr>
      <w:r>
        <w:rPr>
          <w:rStyle w:val="6"/>
          <w:rFonts w:hint="eastAsia" w:cs="楷体_GB2312" w:asciiTheme="minorEastAsia" w:hAnsiTheme="minorEastAsia"/>
          <w:kern w:val="0"/>
          <w:sz w:val="24"/>
          <w:lang w:val="en-US" w:eastAsia="zh-CN"/>
        </w:rPr>
        <w:t>16</w:t>
      </w:r>
      <w:r>
        <w:rPr>
          <w:rStyle w:val="6"/>
          <w:rFonts w:hint="eastAsia" w:cs="楷体_GB2312" w:asciiTheme="minorEastAsia" w:hAnsiTheme="minorEastAsia"/>
          <w:kern w:val="0"/>
          <w:sz w:val="24"/>
        </w:rPr>
        <w:t>.设备故障期间，提供备用设备</w:t>
      </w:r>
      <w:bookmarkStart w:id="0" w:name="_GoBack"/>
      <w:bookmarkEnd w:id="0"/>
    </w:p>
    <w:p>
      <w:pPr>
        <w:rPr>
          <w:rFonts w:hint="eastAsia" w:cs="宋体"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YTk4YWNjMjBiODk2ZThiZjJkMTVlMDgzYmMzMzMifQ=="/>
  </w:docVars>
  <w:rsids>
    <w:rsidRoot w:val="686E6662"/>
    <w:rsid w:val="00073CBA"/>
    <w:rsid w:val="000C4696"/>
    <w:rsid w:val="00103AC6"/>
    <w:rsid w:val="00110F5F"/>
    <w:rsid w:val="001C145A"/>
    <w:rsid w:val="003922B8"/>
    <w:rsid w:val="003F23CE"/>
    <w:rsid w:val="00515C07"/>
    <w:rsid w:val="005569B6"/>
    <w:rsid w:val="007C0522"/>
    <w:rsid w:val="009D4678"/>
    <w:rsid w:val="00B93188"/>
    <w:rsid w:val="00BD163F"/>
    <w:rsid w:val="00CB5E9D"/>
    <w:rsid w:val="01695955"/>
    <w:rsid w:val="0188232C"/>
    <w:rsid w:val="059314BA"/>
    <w:rsid w:val="0EF56A7A"/>
    <w:rsid w:val="10806817"/>
    <w:rsid w:val="18014C01"/>
    <w:rsid w:val="24107A5A"/>
    <w:rsid w:val="2AAD6003"/>
    <w:rsid w:val="2E2A09E8"/>
    <w:rsid w:val="2E6966E5"/>
    <w:rsid w:val="366C6AE1"/>
    <w:rsid w:val="37B24C58"/>
    <w:rsid w:val="39A14F85"/>
    <w:rsid w:val="39B34CB8"/>
    <w:rsid w:val="49F60586"/>
    <w:rsid w:val="4C0D74CA"/>
    <w:rsid w:val="5DF63241"/>
    <w:rsid w:val="5F114249"/>
    <w:rsid w:val="6115578D"/>
    <w:rsid w:val="686E6662"/>
    <w:rsid w:val="69670926"/>
    <w:rsid w:val="74026044"/>
    <w:rsid w:val="762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114</Words>
  <Characters>652</Characters>
  <Lines>5</Lines>
  <Paragraphs>1</Paragraphs>
  <TotalTime>11</TotalTime>
  <ScaleCrop>false</ScaleCrop>
  <LinksUpToDate>false</LinksUpToDate>
  <CharactersWithSpaces>765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2024-02-22T07:21:00Z</dcterms:created>
  <dc:creator>liuxg</dc:creator>
  <cp:lastModifiedBy>李</cp:lastModifiedBy>
  <dcterms:modified xsi:type="dcterms:W3CDTF">2024-05-06T06:11:26Z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448D7C51657B45AEB760D57F6335B7C7_13</vt:lpwstr>
  </property>
</Properties>
</file>